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eastAsia="方正小标宋_GBK"/>
          <w:sz w:val="36"/>
          <w:szCs w:val="36"/>
        </w:rPr>
      </w:pPr>
      <w:r>
        <w:rPr>
          <w:rFonts w:hint="eastAsia" w:ascii="方正小标宋_GBK" w:eastAsia="方正小标宋_GBK"/>
          <w:sz w:val="36"/>
          <w:szCs w:val="36"/>
          <w:lang w:eastAsia="zh-CN"/>
        </w:rPr>
        <w:t>新罗区矿产品管理总站</w:t>
      </w:r>
      <w:r>
        <w:rPr>
          <w:rFonts w:hint="eastAsia" w:ascii="方正小标宋_GBK" w:eastAsia="方正小标宋_GBK"/>
          <w:sz w:val="36"/>
          <w:szCs w:val="36"/>
        </w:rPr>
        <w:t>关于2017年部门预算</w:t>
      </w:r>
    </w:p>
    <w:p>
      <w:pPr>
        <w:jc w:val="center"/>
        <w:rPr>
          <w:rFonts w:ascii="方正小标宋_GBK" w:eastAsia="方正小标宋_GBK"/>
          <w:sz w:val="36"/>
          <w:szCs w:val="36"/>
        </w:rPr>
      </w:pPr>
      <w:r>
        <w:rPr>
          <w:rFonts w:hint="eastAsia" w:ascii="方正小标宋_GBK" w:eastAsia="方正小标宋_GBK"/>
          <w:sz w:val="36"/>
          <w:szCs w:val="36"/>
        </w:rPr>
        <w:t>相关公开事项的补充说明</w:t>
      </w:r>
    </w:p>
    <w:p>
      <w:pPr>
        <w:rPr>
          <w:rFonts w:ascii="方正小标宋_GBK" w:eastAsia="方正小标宋_GBK"/>
          <w:sz w:val="32"/>
          <w:szCs w:val="32"/>
        </w:rPr>
      </w:pPr>
    </w:p>
    <w:p>
      <w:pPr>
        <w:ind w:firstLine="640" w:firstLineChars="200"/>
        <w:rPr>
          <w:rFonts w:ascii="黑体" w:hAnsi="黑体" w:eastAsia="黑体"/>
          <w:sz w:val="32"/>
          <w:szCs w:val="32"/>
        </w:rPr>
      </w:pPr>
      <w:r>
        <w:rPr>
          <w:rFonts w:hint="eastAsia" w:ascii="黑体" w:hAnsi="黑体" w:eastAsia="黑体"/>
          <w:sz w:val="32"/>
          <w:szCs w:val="32"/>
        </w:rPr>
        <w:t>一、部门预算收支增减变化情况</w:t>
      </w:r>
    </w:p>
    <w:p>
      <w:pPr>
        <w:ind w:firstLine="640" w:firstLineChars="200"/>
        <w:rPr>
          <w:rFonts w:ascii="黑体" w:hAnsi="黑体" w:eastAsia="黑体"/>
          <w:color w:val="FF0000"/>
          <w:sz w:val="32"/>
          <w:szCs w:val="32"/>
        </w:rPr>
      </w:pPr>
      <w:r>
        <w:rPr>
          <w:rFonts w:hint="eastAsia" w:ascii="仿宋" w:hAnsi="仿宋" w:eastAsia="仿宋"/>
          <w:sz w:val="32"/>
          <w:szCs w:val="32"/>
        </w:rPr>
        <w:t>2017年，</w:t>
      </w:r>
      <w:r>
        <w:rPr>
          <w:rFonts w:hint="eastAsia" w:ascii="仿宋" w:hAnsi="仿宋" w:eastAsia="仿宋"/>
          <w:sz w:val="32"/>
          <w:szCs w:val="32"/>
          <w:lang w:eastAsia="zh-CN"/>
        </w:rPr>
        <w:t>新罗区矿产品管理总站</w:t>
      </w:r>
      <w:r>
        <w:rPr>
          <w:rFonts w:hint="eastAsia" w:ascii="仿宋" w:hAnsi="仿宋" w:eastAsia="仿宋"/>
          <w:sz w:val="32"/>
          <w:szCs w:val="32"/>
        </w:rPr>
        <w:t>收入预算为</w:t>
      </w:r>
      <w:r>
        <w:rPr>
          <w:rFonts w:hint="eastAsia" w:ascii="仿宋" w:hAnsi="仿宋" w:eastAsia="仿宋" w:cs="仿宋_GB2312"/>
          <w:kern w:val="0"/>
          <w:sz w:val="32"/>
          <w:szCs w:val="32"/>
          <w:lang w:val="en-US" w:eastAsia="zh-CN"/>
        </w:rPr>
        <w:t>575</w:t>
      </w:r>
      <w:r>
        <w:rPr>
          <w:rFonts w:hint="eastAsia" w:ascii="仿宋" w:hAnsi="仿宋" w:eastAsia="仿宋"/>
          <w:sz w:val="32"/>
          <w:szCs w:val="32"/>
        </w:rPr>
        <w:t>万元，比2016年增加</w:t>
      </w:r>
      <w:r>
        <w:rPr>
          <w:rFonts w:hint="eastAsia" w:ascii="仿宋" w:hAnsi="仿宋" w:eastAsia="仿宋"/>
          <w:sz w:val="32"/>
          <w:szCs w:val="32"/>
          <w:lang w:val="en-US" w:eastAsia="zh-CN"/>
        </w:rPr>
        <w:t>0</w:t>
      </w:r>
      <w:r>
        <w:rPr>
          <w:rFonts w:hint="eastAsia" w:ascii="仿宋" w:hAnsi="仿宋" w:eastAsia="仿宋"/>
          <w:sz w:val="32"/>
          <w:szCs w:val="32"/>
        </w:rPr>
        <w:t>万元</w:t>
      </w:r>
      <w:r>
        <w:rPr>
          <w:rFonts w:hint="eastAsia" w:ascii="仿宋" w:hAnsi="仿宋" w:eastAsia="仿宋" w:cs="仿宋_GB2312"/>
          <w:sz w:val="32"/>
          <w:szCs w:val="32"/>
        </w:rPr>
        <w:t>。部门</w:t>
      </w:r>
      <w:r>
        <w:rPr>
          <w:rFonts w:hint="eastAsia" w:ascii="仿宋" w:hAnsi="仿宋" w:eastAsia="仿宋" w:cs="仿宋_GB2312"/>
          <w:kern w:val="0"/>
          <w:sz w:val="32"/>
          <w:szCs w:val="32"/>
        </w:rPr>
        <w:t>支出</w:t>
      </w:r>
      <w:r>
        <w:rPr>
          <w:rFonts w:hint="eastAsia" w:ascii="仿宋" w:hAnsi="仿宋" w:eastAsia="仿宋"/>
          <w:sz w:val="32"/>
          <w:szCs w:val="32"/>
        </w:rPr>
        <w:t>预算为</w:t>
      </w:r>
      <w:r>
        <w:rPr>
          <w:rFonts w:hint="eastAsia" w:ascii="仿宋" w:hAnsi="仿宋" w:eastAsia="仿宋"/>
          <w:sz w:val="32"/>
          <w:szCs w:val="32"/>
          <w:lang w:val="en-US" w:eastAsia="zh-CN"/>
        </w:rPr>
        <w:t>575</w:t>
      </w:r>
      <w:r>
        <w:rPr>
          <w:rFonts w:hint="eastAsia" w:ascii="仿宋" w:hAnsi="仿宋" w:eastAsia="仿宋"/>
          <w:sz w:val="32"/>
          <w:szCs w:val="32"/>
        </w:rPr>
        <w:t>万元，比2016年增加</w:t>
      </w:r>
      <w:r>
        <w:rPr>
          <w:rFonts w:hint="eastAsia" w:ascii="仿宋" w:hAnsi="仿宋" w:eastAsia="仿宋"/>
          <w:sz w:val="32"/>
          <w:szCs w:val="32"/>
          <w:lang w:val="en-US" w:eastAsia="zh-CN"/>
        </w:rPr>
        <w:t>0</w:t>
      </w:r>
      <w:r>
        <w:rPr>
          <w:rFonts w:hint="eastAsia" w:ascii="仿宋" w:hAnsi="仿宋" w:eastAsia="仿宋"/>
          <w:sz w:val="32"/>
          <w:szCs w:val="32"/>
        </w:rPr>
        <w:t>万元，其中：一般公共预算拨款</w:t>
      </w:r>
      <w:r>
        <w:rPr>
          <w:rFonts w:hint="eastAsia" w:ascii="仿宋" w:hAnsi="仿宋" w:eastAsia="仿宋"/>
          <w:sz w:val="32"/>
          <w:szCs w:val="32"/>
          <w:lang w:val="en-US" w:eastAsia="zh-CN"/>
        </w:rPr>
        <w:t>0</w:t>
      </w:r>
      <w:r>
        <w:rPr>
          <w:rFonts w:hint="eastAsia" w:ascii="仿宋" w:hAnsi="仿宋" w:eastAsia="仿宋"/>
          <w:sz w:val="32"/>
          <w:szCs w:val="32"/>
        </w:rPr>
        <w:t>万元，比2016年增加</w:t>
      </w:r>
      <w:r>
        <w:rPr>
          <w:rFonts w:hint="eastAsia" w:ascii="仿宋" w:hAnsi="仿宋" w:eastAsia="仿宋"/>
          <w:sz w:val="32"/>
          <w:szCs w:val="32"/>
          <w:lang w:val="en-US" w:eastAsia="zh-CN"/>
        </w:rPr>
        <w:t>0</w:t>
      </w:r>
      <w:r>
        <w:rPr>
          <w:rFonts w:hint="eastAsia" w:ascii="仿宋" w:hAnsi="仿宋" w:eastAsia="仿宋"/>
          <w:sz w:val="32"/>
          <w:szCs w:val="32"/>
        </w:rPr>
        <w:t>万元</w:t>
      </w:r>
      <w:r>
        <w:rPr>
          <w:rFonts w:hint="eastAsia" w:ascii="仿宋" w:hAnsi="仿宋" w:eastAsia="仿宋"/>
          <w:sz w:val="32"/>
          <w:szCs w:val="32"/>
          <w:lang w:eastAsia="zh-CN"/>
        </w:rPr>
        <w:t>。</w:t>
      </w:r>
    </w:p>
    <w:p>
      <w:pPr>
        <w:ind w:firstLine="640" w:firstLineChars="200"/>
        <w:rPr>
          <w:rFonts w:ascii="黑体" w:hAnsi="黑体" w:eastAsia="黑体"/>
          <w:sz w:val="32"/>
          <w:szCs w:val="32"/>
        </w:rPr>
      </w:pPr>
      <w:r>
        <w:rPr>
          <w:rFonts w:hint="eastAsia" w:ascii="黑体" w:hAnsi="黑体" w:eastAsia="黑体"/>
          <w:sz w:val="32"/>
          <w:szCs w:val="32"/>
        </w:rPr>
        <w:t>二、机关运行经费</w:t>
      </w:r>
    </w:p>
    <w:p>
      <w:pPr>
        <w:ind w:firstLine="640" w:firstLineChars="200"/>
        <w:rPr>
          <w:rFonts w:ascii="黑体" w:hAnsi="黑体" w:eastAsia="黑体"/>
          <w:color w:val="FF0000"/>
          <w:sz w:val="32"/>
          <w:szCs w:val="32"/>
        </w:rPr>
      </w:pPr>
      <w:r>
        <w:rPr>
          <w:rFonts w:hint="eastAsia" w:ascii="仿宋" w:hAnsi="仿宋" w:eastAsia="仿宋"/>
          <w:sz w:val="32"/>
          <w:szCs w:val="32"/>
        </w:rPr>
        <w:t>2017年</w:t>
      </w:r>
      <w:r>
        <w:rPr>
          <w:rFonts w:hint="eastAsia" w:ascii="仿宋" w:hAnsi="仿宋" w:eastAsia="仿宋" w:cs="仿宋_GB2312"/>
          <w:kern w:val="0"/>
          <w:sz w:val="32"/>
          <w:szCs w:val="32"/>
          <w:lang w:eastAsia="zh-CN"/>
        </w:rPr>
        <w:t>新罗区矿产品管理总站</w:t>
      </w:r>
      <w:r>
        <w:rPr>
          <w:rFonts w:hint="eastAsia" w:ascii="仿宋" w:hAnsi="仿宋" w:eastAsia="仿宋"/>
          <w:sz w:val="32"/>
          <w:szCs w:val="32"/>
        </w:rPr>
        <w:t>一般公共预算拨款安排的机关运行经费支出</w:t>
      </w:r>
      <w:r>
        <w:rPr>
          <w:rFonts w:hint="eastAsia" w:ascii="仿宋" w:hAnsi="仿宋" w:eastAsia="仿宋"/>
          <w:sz w:val="32"/>
          <w:szCs w:val="32"/>
          <w:lang w:val="en-US" w:eastAsia="zh-CN"/>
        </w:rPr>
        <w:t>0</w:t>
      </w:r>
      <w:r>
        <w:rPr>
          <w:rFonts w:hint="eastAsia" w:ascii="仿宋" w:hAnsi="仿宋" w:eastAsia="仿宋"/>
          <w:sz w:val="32"/>
          <w:szCs w:val="32"/>
        </w:rPr>
        <w:t>万元，比2016年增加</w:t>
      </w:r>
      <w:r>
        <w:rPr>
          <w:rFonts w:hint="eastAsia" w:ascii="仿宋" w:hAnsi="仿宋" w:eastAsia="仿宋"/>
          <w:sz w:val="32"/>
          <w:szCs w:val="32"/>
          <w:lang w:val="en-US" w:eastAsia="zh-CN"/>
        </w:rPr>
        <w:t>0</w:t>
      </w:r>
      <w:r>
        <w:rPr>
          <w:rFonts w:hint="eastAsia" w:ascii="仿宋" w:hAnsi="仿宋" w:eastAsia="仿宋"/>
          <w:sz w:val="32"/>
          <w:szCs w:val="32"/>
        </w:rPr>
        <w:t>万元</w:t>
      </w:r>
      <w:r>
        <w:rPr>
          <w:rFonts w:hint="eastAsia" w:ascii="仿宋" w:hAnsi="仿宋" w:eastAsia="仿宋" w:cs="仿宋_GB2312"/>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三、政府采购情况</w:t>
      </w:r>
    </w:p>
    <w:p>
      <w:pPr>
        <w:ind w:firstLine="640" w:firstLineChars="200"/>
        <w:rPr>
          <w:rFonts w:ascii="仿宋" w:hAnsi="仿宋" w:eastAsia="仿宋" w:cs="仿宋_GB2312"/>
          <w:color w:val="FF0000"/>
          <w:kern w:val="0"/>
          <w:sz w:val="32"/>
          <w:szCs w:val="32"/>
        </w:rPr>
      </w:pPr>
      <w:r>
        <w:rPr>
          <w:rFonts w:hint="eastAsia" w:ascii="仿宋" w:hAnsi="仿宋" w:eastAsia="仿宋"/>
          <w:sz w:val="32"/>
          <w:szCs w:val="32"/>
        </w:rPr>
        <w:t>2017年</w:t>
      </w:r>
      <w:r>
        <w:rPr>
          <w:rFonts w:hint="eastAsia" w:ascii="仿宋" w:hAnsi="仿宋" w:eastAsia="仿宋"/>
          <w:sz w:val="32"/>
          <w:szCs w:val="32"/>
          <w:lang w:eastAsia="zh-CN"/>
        </w:rPr>
        <w:t>新罗区矿产品管理总站</w:t>
      </w:r>
      <w:r>
        <w:rPr>
          <w:rFonts w:hint="eastAsia" w:ascii="仿宋" w:hAnsi="仿宋" w:eastAsia="仿宋"/>
          <w:sz w:val="32"/>
          <w:szCs w:val="32"/>
        </w:rPr>
        <w:t>政府采购预算总额</w:t>
      </w:r>
      <w:r>
        <w:rPr>
          <w:rFonts w:hint="eastAsia" w:ascii="仿宋" w:hAnsi="仿宋" w:eastAsia="仿宋"/>
          <w:sz w:val="32"/>
          <w:szCs w:val="32"/>
          <w:lang w:val="en-US" w:eastAsia="zh-CN"/>
        </w:rPr>
        <w:t>0</w:t>
      </w:r>
      <w:r>
        <w:rPr>
          <w:rFonts w:hint="eastAsia" w:ascii="仿宋" w:hAnsi="仿宋" w:eastAsia="仿宋" w:cs="仿宋_GB2312"/>
          <w:kern w:val="0"/>
          <w:sz w:val="32"/>
          <w:szCs w:val="32"/>
        </w:rPr>
        <w:t>万元，其中：政府购买服务项目</w:t>
      </w:r>
      <w:r>
        <w:rPr>
          <w:rFonts w:hint="eastAsia" w:ascii="仿宋" w:hAnsi="仿宋" w:eastAsia="仿宋"/>
          <w:sz w:val="32"/>
          <w:szCs w:val="32"/>
        </w:rPr>
        <w:t>采购预算额</w:t>
      </w:r>
      <w:r>
        <w:rPr>
          <w:rFonts w:hint="eastAsia" w:ascii="仿宋" w:hAnsi="仿宋" w:eastAsia="仿宋"/>
          <w:sz w:val="32"/>
          <w:szCs w:val="32"/>
          <w:lang w:val="en-US" w:eastAsia="zh-CN"/>
        </w:rPr>
        <w:t>0</w:t>
      </w:r>
      <w:r>
        <w:rPr>
          <w:rFonts w:hint="eastAsia" w:ascii="仿宋" w:hAnsi="仿宋" w:eastAsia="仿宋" w:cs="仿宋_GB2312"/>
          <w:kern w:val="0"/>
          <w:sz w:val="32"/>
          <w:szCs w:val="32"/>
        </w:rPr>
        <w:t>万元。</w:t>
      </w:r>
    </w:p>
    <w:p>
      <w:pPr>
        <w:autoSpaceDE w:val="0"/>
        <w:autoSpaceDN w:val="0"/>
        <w:adjustRightInd w:val="0"/>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四、名词解释</w:t>
      </w:r>
      <w:bookmarkStart w:id="0" w:name="_GoBack"/>
      <w:bookmarkEnd w:id="0"/>
    </w:p>
    <w:p>
      <w:pPr>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1.财政拨款收入：指财政当年拨付的资金。</w:t>
      </w:r>
    </w:p>
    <w:p>
      <w:pPr>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2.事业收入：指事业单位开展专业业务活动及辅助活动所取得的收入。</w:t>
      </w:r>
    </w:p>
    <w:p>
      <w:pPr>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3.经营收入：指事业单位在专业业务活动及其辅助活动之外开展非独立核算经营活动取得的收入。</w:t>
      </w:r>
    </w:p>
    <w:p>
      <w:pPr>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4.其他收入：指除上述“财政拨款收入”、“事业收入”、“经营收入”等以外的收入。主要是按规定动用的售房收入、存款利息收入等。</w:t>
      </w:r>
    </w:p>
    <w:p>
      <w:pPr>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6.年初结转和结余：指以前年度尚未完成、结转到本年按有关规定继续使用的资金。</w:t>
      </w:r>
    </w:p>
    <w:p>
      <w:pPr>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7.结余分配：指事业单位按规定提取的职工福利基金、事业基金和缴纳的所得税，以及建设单位按规定应交回的基本建设竣工项目结余资金。</w:t>
      </w:r>
    </w:p>
    <w:p>
      <w:pPr>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8.年末结转和结余：指本年度或以前年度预算安排、因客观条件发生变化无法按原计划实施，需延迟到以后年度按有关规定继续使用的资金。</w:t>
      </w:r>
    </w:p>
    <w:p>
      <w:pPr>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9.基本支出：指为保障机构正常运转、完成日常工作任务而发生的人员支出和公用支出。</w:t>
      </w:r>
    </w:p>
    <w:p>
      <w:pPr>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10.项目支出：指在基本支出之外为完成特定行政任务和事业发展目标所发生的支出。</w:t>
      </w:r>
    </w:p>
    <w:p>
      <w:pPr>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11.经营支出：指事业单位在专业业务活动及其辅助活动之外开展非独立核算经营活动发生的支出。</w:t>
      </w:r>
    </w:p>
    <w:p>
      <w:pPr>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12.“三公”经费：纳入财政预决算管理的“三公”经费，是指使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E3670"/>
    <w:rsid w:val="001C6A52"/>
    <w:rsid w:val="00317F8D"/>
    <w:rsid w:val="003775C2"/>
    <w:rsid w:val="00434AF3"/>
    <w:rsid w:val="004E3177"/>
    <w:rsid w:val="004F51E1"/>
    <w:rsid w:val="00575169"/>
    <w:rsid w:val="005E3670"/>
    <w:rsid w:val="00633A4A"/>
    <w:rsid w:val="00753CD2"/>
    <w:rsid w:val="007F2DC0"/>
    <w:rsid w:val="008941FB"/>
    <w:rsid w:val="008A36F6"/>
    <w:rsid w:val="00947711"/>
    <w:rsid w:val="00A57636"/>
    <w:rsid w:val="00B07F03"/>
    <w:rsid w:val="00BD329B"/>
    <w:rsid w:val="00C210AA"/>
    <w:rsid w:val="00C26AB3"/>
    <w:rsid w:val="00DE2C63"/>
    <w:rsid w:val="00E71336"/>
    <w:rsid w:val="00F74E3D"/>
    <w:rsid w:val="07CC1B93"/>
    <w:rsid w:val="0D465383"/>
    <w:rsid w:val="116123FA"/>
    <w:rsid w:val="25653DB4"/>
    <w:rsid w:val="26A466A5"/>
    <w:rsid w:val="37444EE3"/>
    <w:rsid w:val="40BE6612"/>
    <w:rsid w:val="4A8F0D07"/>
    <w:rsid w:val="4AA4154B"/>
    <w:rsid w:val="5DAE250E"/>
    <w:rsid w:val="755212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7">
    <w:name w:val="Default"/>
    <w:uiPriority w:val="0"/>
    <w:pPr>
      <w:widowControl w:val="0"/>
      <w:autoSpaceDE w:val="0"/>
      <w:autoSpaceDN w:val="0"/>
      <w:adjustRightInd w:val="0"/>
    </w:pPr>
    <w:rPr>
      <w:rFonts w:ascii="仿宋" w:eastAsia="仿宋" w:cs="仿宋" w:hAnsiTheme="minorHAnsi"/>
      <w:color w:val="000000"/>
      <w:kern w:val="0"/>
      <w:sz w:val="24"/>
      <w:szCs w:val="24"/>
      <w:lang w:val="en-US" w:eastAsia="zh-CN" w:bidi="ar-SA"/>
    </w:rPr>
  </w:style>
  <w:style w:type="character" w:customStyle="1" w:styleId="8">
    <w:name w:val="页眉 Char"/>
    <w:basedOn w:val="5"/>
    <w:link w:val="4"/>
    <w:uiPriority w:val="99"/>
    <w:rPr>
      <w:sz w:val="18"/>
      <w:szCs w:val="18"/>
    </w:rPr>
  </w:style>
  <w:style w:type="character" w:customStyle="1" w:styleId="9">
    <w:name w:val="页脚 Char"/>
    <w:basedOn w:val="5"/>
    <w:link w:val="3"/>
    <w:uiPriority w:val="99"/>
    <w:rPr>
      <w:sz w:val="18"/>
      <w:szCs w:val="18"/>
    </w:rPr>
  </w:style>
  <w:style w:type="character" w:customStyle="1" w:styleId="10">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198</Words>
  <Characters>1130</Characters>
  <Lines>9</Lines>
  <Paragraphs>2</Paragraphs>
  <ScaleCrop>false</ScaleCrop>
  <LinksUpToDate>false</LinksUpToDate>
  <CharactersWithSpaces>1326</CharactersWithSpaces>
  <Application>WPS Office_10.1.0.6875_F1E327BC-269C-435d-A152-05C5408002CA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2017-10-20T02:46:00Z</dcterms:created>
  <dc:creator>何吾志</dc:creator>
  <cp:lastModifiedBy>user</cp:lastModifiedBy>
  <cp:lastPrinted>2017-10-20T07:16:00Z</cp:lastPrinted>
  <dcterms:modified xsi:type="dcterms:W3CDTF">2017-10-24T07:33:12Z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2052-10.1.0.6875</vt:lpwstr>
  </property>
</Properties>
</file>