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仿宋" w:eastAsia="方正小标宋简体"/>
          <w:sz w:val="44"/>
          <w:szCs w:val="4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仿宋" w:eastAsia="方正小标宋简体"/>
          <w:sz w:val="44"/>
          <w:szCs w:val="44"/>
        </w:rPr>
      </w:pPr>
      <w:r>
        <w:rPr>
          <w:rFonts w:ascii="方正小标宋简体" w:hAnsi="仿宋" w:eastAsia="方正小标宋简体"/>
          <w:sz w:val="44"/>
          <w:szCs w:val="44"/>
        </w:rPr>
        <w:t>2017</w:t>
      </w:r>
      <w:r>
        <w:rPr>
          <w:rFonts w:hint="eastAsia" w:ascii="方正小标宋简体" w:hAnsi="仿宋" w:eastAsia="方正小标宋简体"/>
          <w:sz w:val="44"/>
          <w:szCs w:val="44"/>
        </w:rPr>
        <w:t>年度龙岩市新罗区土地整治中心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仿宋" w:eastAsia="方正小标宋简体"/>
          <w:sz w:val="44"/>
          <w:szCs w:val="44"/>
        </w:rPr>
      </w:pPr>
      <w:r>
        <w:rPr>
          <w:rFonts w:hint="eastAsia" w:ascii="方正小标宋简体" w:hAnsi="仿宋" w:eastAsia="方正小标宋简体"/>
          <w:sz w:val="44"/>
          <w:szCs w:val="44"/>
        </w:rPr>
        <w:t>部门决算说明</w:t>
      </w:r>
    </w:p>
    <w:p>
      <w:pPr>
        <w:spacing w:line="24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按照《龙岩市新罗区财政局关于批复龙岩市新罗区土地整治中心</w:t>
      </w:r>
      <w:r>
        <w:rPr>
          <w:rFonts w:ascii="仿宋" w:hAnsi="仿宋" w:eastAsia="仿宋"/>
          <w:sz w:val="32"/>
          <w:szCs w:val="32"/>
        </w:rPr>
        <w:t>2017</w:t>
      </w:r>
      <w:r>
        <w:rPr>
          <w:rFonts w:hint="eastAsia" w:ascii="仿宋" w:hAnsi="仿宋" w:eastAsia="仿宋"/>
          <w:sz w:val="32"/>
          <w:szCs w:val="32"/>
        </w:rPr>
        <w:t>年度部门决算的通知》（龙新财建决批</w:t>
      </w:r>
      <w:r>
        <w:rPr>
          <w:rFonts w:hint="eastAsia" w:ascii="宋体" w:hAnsi="宋体" w:cs="宋体"/>
          <w:sz w:val="32"/>
          <w:szCs w:val="32"/>
        </w:rPr>
        <w:t>〔</w:t>
      </w:r>
      <w:r>
        <w:rPr>
          <w:rFonts w:ascii="宋体" w:hAnsi="宋体" w:cs="宋体"/>
          <w:sz w:val="32"/>
          <w:szCs w:val="32"/>
        </w:rPr>
        <w:t>2018</w:t>
      </w:r>
      <w:r>
        <w:rPr>
          <w:rFonts w:hint="eastAsia" w:ascii="宋体" w:hAnsi="宋体" w:cs="宋体"/>
          <w:sz w:val="32"/>
          <w:szCs w:val="32"/>
        </w:rPr>
        <w:t>〕</w:t>
      </w:r>
      <w:r>
        <w:rPr>
          <w:rFonts w:ascii="宋体" w:hAnsi="宋体" w:cs="宋体"/>
          <w:sz w:val="32"/>
          <w:szCs w:val="32"/>
        </w:rPr>
        <w:t>03</w:t>
      </w:r>
      <w:r>
        <w:rPr>
          <w:rFonts w:hint="eastAsia" w:ascii="宋体" w:hAnsi="宋体" w:cs="宋体"/>
          <w:sz w:val="32"/>
          <w:szCs w:val="32"/>
        </w:rPr>
        <w:t>号</w:t>
      </w:r>
      <w:r>
        <w:rPr>
          <w:rFonts w:hint="eastAsia" w:ascii="仿宋" w:hAnsi="仿宋" w:eastAsia="仿宋"/>
          <w:sz w:val="32"/>
          <w:szCs w:val="32"/>
        </w:rPr>
        <w:t>）的要求，现将我单位</w:t>
      </w:r>
      <w:r>
        <w:rPr>
          <w:rFonts w:ascii="仿宋" w:hAnsi="仿宋" w:eastAsia="仿宋"/>
          <w:sz w:val="32"/>
          <w:szCs w:val="32"/>
        </w:rPr>
        <w:t>2017</w:t>
      </w:r>
      <w:r>
        <w:rPr>
          <w:rFonts w:hint="eastAsia" w:ascii="仿宋" w:hAnsi="仿宋" w:eastAsia="仿宋"/>
          <w:sz w:val="32"/>
          <w:szCs w:val="32"/>
        </w:rPr>
        <w:t>年度部门决算说明如下</w:t>
      </w:r>
      <w:r>
        <w:rPr>
          <w:rFonts w:ascii="仿宋" w:hAnsi="仿宋" w:eastAsia="仿宋"/>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一、部门主要职责</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龙岩市新罗区土地整治中心部门的主要职责是：</w:t>
      </w:r>
      <w:r>
        <w:rPr>
          <w:rStyle w:val="11"/>
          <w:rFonts w:hint="eastAsia" w:ascii="仿宋" w:hAnsi="仿宋" w:eastAsia="仿宋" w:cs="仿宋"/>
          <w:sz w:val="32"/>
          <w:szCs w:val="32"/>
        </w:rPr>
        <w:t>负责全区的土地开发整理、农村土地整治与城乡建设用地增减挂钩、耕地占补平衡、后备资源规划和项目实施方案编制等有关工作；承办上级交办的其他工作。</w:t>
      </w:r>
    </w:p>
    <w:p>
      <w:pPr>
        <w:autoSpaceDE w:val="0"/>
        <w:spacing w:line="620" w:lineRule="exact"/>
        <w:ind w:firstLine="640" w:firstLineChars="200"/>
        <w:jc w:val="left"/>
        <w:rPr>
          <w:rFonts w:ascii="仿宋" w:hAnsi="仿宋" w:eastAsia="仿宋" w:cs="仿宋"/>
          <w:sz w:val="32"/>
          <w:szCs w:val="32"/>
        </w:rPr>
      </w:pPr>
      <w:r>
        <w:rPr>
          <w:rStyle w:val="10"/>
          <w:rFonts w:hint="eastAsia" w:ascii="仿宋" w:hAnsi="仿宋" w:eastAsia="仿宋" w:cs="仿宋"/>
          <w:sz w:val="32"/>
          <w:szCs w:val="32"/>
        </w:rPr>
        <w:t>（一）组织开展全区耕地后备资源调查，参与编制区级土地整理复垦开发专项和项目库建设。</w:t>
      </w:r>
    </w:p>
    <w:p>
      <w:pPr>
        <w:autoSpaceDE w:val="0"/>
        <w:spacing w:line="620" w:lineRule="exact"/>
        <w:ind w:firstLine="640" w:firstLineChars="200"/>
        <w:jc w:val="left"/>
        <w:rPr>
          <w:rFonts w:ascii="仿宋" w:hAnsi="仿宋" w:eastAsia="仿宋" w:cs="仿宋"/>
          <w:sz w:val="32"/>
          <w:szCs w:val="32"/>
        </w:rPr>
      </w:pPr>
      <w:r>
        <w:rPr>
          <w:rStyle w:val="10"/>
          <w:rFonts w:hint="eastAsia" w:ascii="仿宋" w:hAnsi="仿宋" w:eastAsia="仿宋" w:cs="仿宋"/>
          <w:sz w:val="32"/>
          <w:szCs w:val="32"/>
        </w:rPr>
        <w:t>（二）参与区级土地整理复垦开发项目计划的编制及立项工作，承担土地整理复垦开发项目的立项踏勘、资料审查及规划设计与预算评审等工作。</w:t>
      </w:r>
    </w:p>
    <w:p>
      <w:pPr>
        <w:autoSpaceDE w:val="0"/>
        <w:spacing w:line="620" w:lineRule="exact"/>
        <w:ind w:firstLine="640" w:firstLineChars="200"/>
        <w:jc w:val="left"/>
        <w:rPr>
          <w:rFonts w:ascii="仿宋" w:hAnsi="仿宋" w:eastAsia="仿宋" w:cs="仿宋"/>
          <w:sz w:val="32"/>
          <w:szCs w:val="32"/>
        </w:rPr>
      </w:pPr>
      <w:r>
        <w:rPr>
          <w:rStyle w:val="10"/>
          <w:rFonts w:hint="eastAsia" w:ascii="仿宋" w:hAnsi="仿宋" w:eastAsia="仿宋" w:cs="仿宋"/>
          <w:sz w:val="32"/>
          <w:szCs w:val="32"/>
        </w:rPr>
        <w:t>（三）负责区级土地整理、耕地开发、灾毁耕地复垦项目的监督与管理，包括项目的中期检查，定期不定期稽查、项目报备等各项日常管理工作，负责技术指导镇组织实施土地整理复垦开发项目。</w:t>
      </w:r>
    </w:p>
    <w:p>
      <w:pPr>
        <w:autoSpaceDE w:val="0"/>
        <w:spacing w:line="620" w:lineRule="exact"/>
        <w:ind w:firstLine="640" w:firstLineChars="200"/>
        <w:jc w:val="left"/>
        <w:rPr>
          <w:rFonts w:ascii="仿宋" w:hAnsi="仿宋" w:eastAsia="仿宋" w:cs="仿宋"/>
          <w:sz w:val="32"/>
          <w:szCs w:val="32"/>
        </w:rPr>
      </w:pPr>
      <w:r>
        <w:rPr>
          <w:rStyle w:val="10"/>
          <w:rFonts w:hint="eastAsia" w:ascii="仿宋" w:hAnsi="仿宋" w:eastAsia="仿宋" w:cs="仿宋"/>
          <w:sz w:val="32"/>
          <w:szCs w:val="32"/>
        </w:rPr>
        <w:t>（四）参与区级土地整理复垦开发项目的竣工验收。</w:t>
      </w:r>
    </w:p>
    <w:p>
      <w:pPr>
        <w:autoSpaceDE w:val="0"/>
        <w:spacing w:line="620" w:lineRule="exact"/>
        <w:ind w:firstLine="640" w:firstLineChars="200"/>
        <w:jc w:val="left"/>
        <w:rPr>
          <w:rFonts w:ascii="仿宋" w:hAnsi="仿宋" w:eastAsia="仿宋" w:cs="仿宋"/>
          <w:sz w:val="32"/>
          <w:szCs w:val="32"/>
        </w:rPr>
      </w:pPr>
      <w:r>
        <w:rPr>
          <w:rStyle w:val="10"/>
          <w:rFonts w:hint="eastAsia" w:ascii="仿宋" w:hAnsi="仿宋" w:eastAsia="仿宋" w:cs="仿宋"/>
          <w:sz w:val="32"/>
          <w:szCs w:val="32"/>
        </w:rPr>
        <w:t>（五）根据土地整理复垦开发项目计划及实施进度，提出土地整理复垦开发专项资金拨补建议，监督检查专项资金的使用与管理。</w:t>
      </w:r>
    </w:p>
    <w:p>
      <w:pPr>
        <w:autoSpaceDE w:val="0"/>
        <w:spacing w:line="620" w:lineRule="exact"/>
        <w:ind w:firstLine="640" w:firstLineChars="200"/>
        <w:jc w:val="left"/>
        <w:rPr>
          <w:rFonts w:ascii="仿宋" w:hAnsi="仿宋" w:eastAsia="仿宋" w:cs="仿宋"/>
          <w:sz w:val="32"/>
          <w:szCs w:val="32"/>
        </w:rPr>
      </w:pPr>
      <w:r>
        <w:rPr>
          <w:rStyle w:val="10"/>
          <w:rFonts w:hint="eastAsia" w:ascii="仿宋" w:hAnsi="仿宋" w:eastAsia="仿宋" w:cs="仿宋"/>
          <w:sz w:val="32"/>
          <w:szCs w:val="32"/>
        </w:rPr>
        <w:t>（六）参与全区农村土地整治和城乡建设用地增减挂钩工作和管理。</w:t>
      </w:r>
    </w:p>
    <w:p>
      <w:pPr>
        <w:autoSpaceDE w:val="0"/>
        <w:spacing w:line="620" w:lineRule="exact"/>
        <w:ind w:firstLine="640" w:firstLineChars="200"/>
        <w:jc w:val="left"/>
        <w:rPr>
          <w:rFonts w:ascii="仿宋" w:hAnsi="仿宋" w:eastAsia="仿宋"/>
          <w:sz w:val="32"/>
          <w:szCs w:val="32"/>
        </w:rPr>
      </w:pPr>
      <w:r>
        <w:rPr>
          <w:rStyle w:val="10"/>
          <w:rFonts w:hint="eastAsia" w:ascii="仿宋" w:hAnsi="仿宋" w:eastAsia="仿宋" w:cs="仿宋"/>
          <w:sz w:val="32"/>
          <w:szCs w:val="32"/>
        </w:rPr>
        <w:t>（七）开展全区土地整理复垦开发及农村土地整治和城乡建设用地增减挂钩的技术研究和推广、咨询服务及评价，参与拟定有关土地整理复垦开发与农村土地整治和城乡建设用地增减挂钩的政策措施、技术规范与管理办法。</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二、部门决算单位基本情况</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从决算单位构成看，龙岩市新罗区土地整治中心</w:t>
      </w:r>
      <w:r>
        <w:rPr>
          <w:rFonts w:hint="eastAsia" w:ascii="仿宋" w:hAnsi="仿宋" w:eastAsia="仿宋"/>
          <w:sz w:val="32"/>
          <w:szCs w:val="32"/>
        </w:rPr>
        <w:t>部门包括</w:t>
      </w:r>
      <w:r>
        <w:rPr>
          <w:rFonts w:ascii="仿宋" w:hAnsi="仿宋" w:eastAsia="仿宋" w:cs="仿宋_GB2312"/>
          <w:sz w:val="32"/>
          <w:szCs w:val="32"/>
        </w:rPr>
        <w:t>0</w:t>
      </w:r>
      <w:r>
        <w:rPr>
          <w:rFonts w:hint="eastAsia" w:ascii="仿宋" w:hAnsi="仿宋" w:eastAsia="仿宋"/>
          <w:sz w:val="32"/>
          <w:szCs w:val="32"/>
        </w:rPr>
        <w:t>个机关行政处（科）室及</w:t>
      </w:r>
      <w:r>
        <w:rPr>
          <w:rFonts w:ascii="仿宋" w:hAnsi="仿宋" w:eastAsia="仿宋" w:cs="仿宋_GB2312"/>
          <w:sz w:val="32"/>
          <w:szCs w:val="32"/>
        </w:rPr>
        <w:t>0</w:t>
      </w:r>
      <w:r>
        <w:rPr>
          <w:rFonts w:hint="eastAsia" w:ascii="仿宋" w:hAnsi="仿宋" w:eastAsia="仿宋"/>
          <w:sz w:val="32"/>
          <w:szCs w:val="32"/>
        </w:rPr>
        <w:t>个下属单位，其中：列入</w:t>
      </w:r>
      <w:r>
        <w:rPr>
          <w:rFonts w:ascii="仿宋" w:hAnsi="仿宋" w:eastAsia="仿宋"/>
          <w:sz w:val="32"/>
          <w:szCs w:val="32"/>
        </w:rPr>
        <w:t>2017</w:t>
      </w:r>
      <w:r>
        <w:rPr>
          <w:rFonts w:hint="eastAsia" w:ascii="仿宋" w:hAnsi="仿宋" w:eastAsia="仿宋"/>
          <w:sz w:val="32"/>
          <w:szCs w:val="32"/>
        </w:rPr>
        <w:t>年部门决算编制范围的单位详细情况见下表</w:t>
      </w:r>
      <w:r>
        <w:rPr>
          <w:rFonts w:ascii="仿宋" w:hAnsi="仿宋" w:eastAsia="仿宋"/>
          <w:sz w:val="32"/>
          <w:szCs w:val="32"/>
        </w:rPr>
        <w:t>:</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jc w:val="center"/>
        </w:trPr>
        <w:tc>
          <w:tcPr>
            <w:tcW w:w="2130" w:type="dxa"/>
            <w:vAlign w:val="center"/>
          </w:tcPr>
          <w:p>
            <w:pPr>
              <w:spacing w:line="600" w:lineRule="exact"/>
              <w:jc w:val="center"/>
              <w:rPr>
                <w:rFonts w:ascii="仿宋" w:hAnsi="仿宋" w:eastAsia="仿宋" w:cs="仿宋_GB2312"/>
                <w:sz w:val="32"/>
                <w:szCs w:val="32"/>
              </w:rPr>
            </w:pPr>
            <w:r>
              <w:rPr>
                <w:rFonts w:hint="eastAsia" w:ascii="仿宋" w:hAnsi="仿宋" w:eastAsia="仿宋" w:cs="仿宋_GB2312"/>
                <w:sz w:val="32"/>
                <w:szCs w:val="32"/>
              </w:rPr>
              <w:t>单位名称</w:t>
            </w:r>
          </w:p>
        </w:tc>
        <w:tc>
          <w:tcPr>
            <w:tcW w:w="2130" w:type="dxa"/>
            <w:vAlign w:val="center"/>
          </w:tcPr>
          <w:p>
            <w:pPr>
              <w:spacing w:line="600" w:lineRule="exact"/>
              <w:jc w:val="center"/>
              <w:rPr>
                <w:rFonts w:ascii="仿宋" w:hAnsi="仿宋" w:eastAsia="仿宋" w:cs="仿宋_GB2312"/>
                <w:sz w:val="32"/>
                <w:szCs w:val="32"/>
              </w:rPr>
            </w:pPr>
            <w:r>
              <w:rPr>
                <w:rFonts w:hint="eastAsia" w:ascii="仿宋" w:hAnsi="仿宋" w:eastAsia="仿宋" w:cs="仿宋_GB2312"/>
                <w:sz w:val="32"/>
                <w:szCs w:val="32"/>
              </w:rPr>
              <w:t>经费性质</w:t>
            </w:r>
          </w:p>
        </w:tc>
        <w:tc>
          <w:tcPr>
            <w:tcW w:w="2131" w:type="dxa"/>
            <w:vAlign w:val="center"/>
          </w:tcPr>
          <w:p>
            <w:pPr>
              <w:spacing w:line="600" w:lineRule="exact"/>
              <w:jc w:val="center"/>
              <w:rPr>
                <w:rFonts w:ascii="仿宋" w:hAnsi="仿宋" w:eastAsia="仿宋" w:cs="仿宋_GB2312"/>
                <w:sz w:val="32"/>
                <w:szCs w:val="32"/>
              </w:rPr>
            </w:pPr>
            <w:r>
              <w:rPr>
                <w:rFonts w:hint="eastAsia" w:ascii="仿宋" w:hAnsi="仿宋" w:eastAsia="仿宋" w:cs="仿宋_GB2312"/>
                <w:sz w:val="32"/>
                <w:szCs w:val="32"/>
              </w:rPr>
              <w:t>人员编制数</w:t>
            </w:r>
          </w:p>
        </w:tc>
        <w:tc>
          <w:tcPr>
            <w:tcW w:w="2131" w:type="dxa"/>
            <w:vAlign w:val="center"/>
          </w:tcPr>
          <w:p>
            <w:pPr>
              <w:spacing w:line="600" w:lineRule="exact"/>
              <w:jc w:val="center"/>
              <w:rPr>
                <w:rFonts w:ascii="仿宋" w:hAnsi="仿宋" w:eastAsia="仿宋" w:cs="仿宋_GB2312"/>
                <w:sz w:val="32"/>
                <w:szCs w:val="32"/>
              </w:rPr>
            </w:pPr>
            <w:r>
              <w:rPr>
                <w:rFonts w:hint="eastAsia" w:ascii="仿宋" w:hAnsi="仿宋" w:eastAsia="仿宋" w:cs="仿宋_GB2312"/>
                <w:sz w:val="32"/>
                <w:szCs w:val="32"/>
              </w:rPr>
              <w:t>在职人数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0" w:type="dxa"/>
          </w:tcPr>
          <w:p>
            <w:pPr>
              <w:tabs>
                <w:tab w:val="left" w:pos="7513"/>
              </w:tabs>
              <w:adjustRightInd w:val="0"/>
              <w:snapToGrid w:val="0"/>
              <w:spacing w:line="360" w:lineRule="exact"/>
              <w:jc w:val="center"/>
              <w:rPr>
                <w:rFonts w:ascii="仿宋" w:hAnsi="仿宋" w:eastAsia="仿宋" w:cs="仿宋"/>
                <w:b/>
              </w:rPr>
            </w:pPr>
            <w:r>
              <w:rPr>
                <w:rFonts w:hint="eastAsia" w:ascii="仿宋" w:hAnsi="仿宋" w:eastAsia="仿宋" w:cs="仿宋"/>
                <w:b/>
              </w:rPr>
              <w:t>龙岩市新罗区</w:t>
            </w:r>
          </w:p>
          <w:p>
            <w:pPr>
              <w:tabs>
                <w:tab w:val="left" w:pos="7513"/>
              </w:tabs>
              <w:adjustRightInd w:val="0"/>
              <w:snapToGrid w:val="0"/>
              <w:spacing w:line="360" w:lineRule="exact"/>
              <w:jc w:val="center"/>
              <w:rPr>
                <w:rFonts w:ascii="仿宋" w:hAnsi="仿宋" w:eastAsia="仿宋"/>
                <w:b/>
                <w:bCs/>
                <w:sz w:val="32"/>
                <w:szCs w:val="32"/>
              </w:rPr>
            </w:pPr>
            <w:r>
              <w:rPr>
                <w:rFonts w:hint="eastAsia" w:ascii="仿宋" w:hAnsi="仿宋" w:eastAsia="仿宋" w:cs="仿宋"/>
                <w:b/>
              </w:rPr>
              <w:t>土地整治中心</w:t>
            </w:r>
          </w:p>
        </w:tc>
        <w:tc>
          <w:tcPr>
            <w:tcW w:w="2130" w:type="dxa"/>
          </w:tcPr>
          <w:p>
            <w:pPr>
              <w:tabs>
                <w:tab w:val="left" w:pos="7513"/>
              </w:tabs>
              <w:adjustRightInd w:val="0"/>
              <w:snapToGrid w:val="0"/>
              <w:spacing w:line="600" w:lineRule="exact"/>
              <w:jc w:val="center"/>
              <w:rPr>
                <w:rFonts w:ascii="仿宋" w:hAnsi="仿宋" w:eastAsia="仿宋"/>
                <w:b/>
                <w:bCs/>
                <w:sz w:val="32"/>
                <w:szCs w:val="32"/>
              </w:rPr>
            </w:pPr>
            <w:r>
              <w:rPr>
                <w:rFonts w:hint="eastAsia" w:ascii="仿宋" w:hAnsi="仿宋" w:eastAsia="仿宋"/>
                <w:b/>
                <w:bCs/>
                <w:sz w:val="32"/>
                <w:szCs w:val="32"/>
              </w:rPr>
              <w:t>财政核拨</w:t>
            </w:r>
          </w:p>
        </w:tc>
        <w:tc>
          <w:tcPr>
            <w:tcW w:w="2131" w:type="dxa"/>
          </w:tcPr>
          <w:p>
            <w:pPr>
              <w:tabs>
                <w:tab w:val="left" w:pos="7513"/>
              </w:tabs>
              <w:adjustRightInd w:val="0"/>
              <w:snapToGrid w:val="0"/>
              <w:spacing w:line="600" w:lineRule="exact"/>
              <w:jc w:val="center"/>
              <w:rPr>
                <w:rFonts w:ascii="仿宋" w:hAnsi="仿宋" w:eastAsia="仿宋"/>
                <w:b/>
                <w:bCs/>
                <w:sz w:val="32"/>
                <w:szCs w:val="32"/>
              </w:rPr>
            </w:pPr>
            <w:r>
              <w:rPr>
                <w:rFonts w:ascii="仿宋" w:hAnsi="仿宋" w:eastAsia="仿宋"/>
                <w:b/>
                <w:bCs/>
                <w:sz w:val="32"/>
                <w:szCs w:val="32"/>
              </w:rPr>
              <w:t>3</w:t>
            </w:r>
          </w:p>
        </w:tc>
        <w:tc>
          <w:tcPr>
            <w:tcW w:w="2131" w:type="dxa"/>
          </w:tcPr>
          <w:p>
            <w:pPr>
              <w:tabs>
                <w:tab w:val="left" w:pos="7513"/>
              </w:tabs>
              <w:adjustRightInd w:val="0"/>
              <w:snapToGrid w:val="0"/>
              <w:spacing w:line="600" w:lineRule="exact"/>
              <w:jc w:val="center"/>
              <w:rPr>
                <w:rFonts w:ascii="仿宋" w:hAnsi="仿宋" w:eastAsia="仿宋"/>
                <w:b/>
                <w:bCs/>
                <w:sz w:val="32"/>
                <w:szCs w:val="32"/>
              </w:rPr>
            </w:pPr>
            <w:r>
              <w:rPr>
                <w:rFonts w:ascii="仿宋" w:hAnsi="仿宋" w:eastAsia="仿宋"/>
                <w:b/>
                <w:bCs/>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0" w:type="dxa"/>
          </w:tcPr>
          <w:p>
            <w:pPr>
              <w:tabs>
                <w:tab w:val="left" w:pos="7513"/>
              </w:tabs>
              <w:adjustRightInd w:val="0"/>
              <w:snapToGrid w:val="0"/>
              <w:spacing w:line="600" w:lineRule="exact"/>
              <w:rPr>
                <w:rFonts w:ascii="仿宋" w:hAnsi="仿宋" w:eastAsia="仿宋"/>
                <w:b/>
                <w:bCs/>
                <w:sz w:val="32"/>
                <w:szCs w:val="32"/>
              </w:rPr>
            </w:pPr>
          </w:p>
        </w:tc>
        <w:tc>
          <w:tcPr>
            <w:tcW w:w="2130" w:type="dxa"/>
          </w:tcPr>
          <w:p>
            <w:pPr>
              <w:tabs>
                <w:tab w:val="left" w:pos="7513"/>
              </w:tabs>
              <w:adjustRightInd w:val="0"/>
              <w:snapToGrid w:val="0"/>
              <w:spacing w:line="600" w:lineRule="exact"/>
              <w:rPr>
                <w:rFonts w:ascii="仿宋" w:hAnsi="仿宋" w:eastAsia="仿宋"/>
                <w:b/>
                <w:bCs/>
                <w:sz w:val="32"/>
                <w:szCs w:val="32"/>
              </w:rPr>
            </w:pPr>
          </w:p>
        </w:tc>
        <w:tc>
          <w:tcPr>
            <w:tcW w:w="2131" w:type="dxa"/>
          </w:tcPr>
          <w:p>
            <w:pPr>
              <w:tabs>
                <w:tab w:val="left" w:pos="7513"/>
              </w:tabs>
              <w:adjustRightInd w:val="0"/>
              <w:snapToGrid w:val="0"/>
              <w:spacing w:line="600" w:lineRule="exact"/>
              <w:rPr>
                <w:rFonts w:ascii="仿宋" w:hAnsi="仿宋" w:eastAsia="仿宋"/>
                <w:b/>
                <w:bCs/>
                <w:sz w:val="32"/>
                <w:szCs w:val="32"/>
              </w:rPr>
            </w:pPr>
          </w:p>
        </w:tc>
        <w:tc>
          <w:tcPr>
            <w:tcW w:w="2131" w:type="dxa"/>
          </w:tcPr>
          <w:p>
            <w:pPr>
              <w:tabs>
                <w:tab w:val="left" w:pos="7513"/>
              </w:tabs>
              <w:adjustRightInd w:val="0"/>
              <w:snapToGrid w:val="0"/>
              <w:spacing w:line="600" w:lineRule="exact"/>
              <w:rPr>
                <w:rFonts w:ascii="仿宋" w:hAnsi="仿宋" w:eastAsia="仿宋"/>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0" w:type="dxa"/>
          </w:tcPr>
          <w:p>
            <w:pPr>
              <w:tabs>
                <w:tab w:val="left" w:pos="7513"/>
              </w:tabs>
              <w:adjustRightInd w:val="0"/>
              <w:snapToGrid w:val="0"/>
              <w:spacing w:line="600" w:lineRule="exact"/>
              <w:rPr>
                <w:rFonts w:ascii="仿宋" w:hAnsi="仿宋" w:eastAsia="仿宋"/>
                <w:b/>
                <w:bCs/>
                <w:sz w:val="32"/>
                <w:szCs w:val="32"/>
              </w:rPr>
            </w:pPr>
          </w:p>
        </w:tc>
        <w:tc>
          <w:tcPr>
            <w:tcW w:w="2130" w:type="dxa"/>
          </w:tcPr>
          <w:p>
            <w:pPr>
              <w:tabs>
                <w:tab w:val="left" w:pos="7513"/>
              </w:tabs>
              <w:adjustRightInd w:val="0"/>
              <w:snapToGrid w:val="0"/>
              <w:spacing w:line="600" w:lineRule="exact"/>
              <w:rPr>
                <w:rFonts w:ascii="仿宋" w:hAnsi="仿宋" w:eastAsia="仿宋"/>
                <w:b/>
                <w:bCs/>
                <w:sz w:val="32"/>
                <w:szCs w:val="32"/>
              </w:rPr>
            </w:pPr>
          </w:p>
        </w:tc>
        <w:tc>
          <w:tcPr>
            <w:tcW w:w="2131" w:type="dxa"/>
          </w:tcPr>
          <w:p>
            <w:pPr>
              <w:tabs>
                <w:tab w:val="left" w:pos="7513"/>
              </w:tabs>
              <w:adjustRightInd w:val="0"/>
              <w:snapToGrid w:val="0"/>
              <w:spacing w:line="600" w:lineRule="exact"/>
              <w:rPr>
                <w:rFonts w:ascii="仿宋" w:hAnsi="仿宋" w:eastAsia="仿宋"/>
                <w:b/>
                <w:bCs/>
                <w:sz w:val="32"/>
                <w:szCs w:val="32"/>
              </w:rPr>
            </w:pPr>
          </w:p>
        </w:tc>
        <w:tc>
          <w:tcPr>
            <w:tcW w:w="2131" w:type="dxa"/>
          </w:tcPr>
          <w:p>
            <w:pPr>
              <w:tabs>
                <w:tab w:val="left" w:pos="7513"/>
              </w:tabs>
              <w:adjustRightInd w:val="0"/>
              <w:snapToGrid w:val="0"/>
              <w:spacing w:line="600" w:lineRule="exact"/>
              <w:rPr>
                <w:rFonts w:ascii="仿宋" w:hAnsi="仿宋" w:eastAsia="仿宋"/>
                <w:b/>
                <w:bCs/>
                <w:sz w:val="32"/>
                <w:szCs w:val="32"/>
              </w:rPr>
            </w:pPr>
          </w:p>
        </w:tc>
      </w:tr>
    </w:tbl>
    <w:p>
      <w:pPr>
        <w:spacing w:line="600" w:lineRule="exact"/>
        <w:ind w:firstLine="640" w:firstLineChars="200"/>
        <w:rPr>
          <w:rFonts w:ascii="黑体" w:hAnsi="黑体" w:eastAsia="黑体"/>
          <w:sz w:val="32"/>
          <w:szCs w:val="32"/>
        </w:rPr>
      </w:pPr>
      <w:r>
        <w:rPr>
          <w:rFonts w:hint="eastAsia" w:ascii="黑体" w:hAnsi="黑体" w:eastAsia="黑体"/>
          <w:sz w:val="32"/>
          <w:szCs w:val="32"/>
        </w:rPr>
        <w:t>三、部门主要工作总结</w:t>
      </w:r>
    </w:p>
    <w:p>
      <w:pPr>
        <w:spacing w:line="600" w:lineRule="exact"/>
        <w:ind w:firstLine="640" w:firstLineChars="200"/>
        <w:rPr>
          <w:rFonts w:ascii="仿宋" w:hAnsi="仿宋" w:eastAsia="仿宋"/>
          <w:sz w:val="32"/>
          <w:szCs w:val="32"/>
        </w:rPr>
      </w:pPr>
      <w:r>
        <w:rPr>
          <w:rFonts w:ascii="仿宋" w:hAnsi="仿宋" w:eastAsia="仿宋"/>
          <w:sz w:val="32"/>
          <w:szCs w:val="32"/>
        </w:rPr>
        <w:t>2017</w:t>
      </w:r>
      <w:r>
        <w:rPr>
          <w:rFonts w:hint="eastAsia" w:ascii="仿宋" w:hAnsi="仿宋" w:eastAsia="仿宋"/>
          <w:sz w:val="32"/>
          <w:szCs w:val="32"/>
        </w:rPr>
        <w:t>年，</w:t>
      </w:r>
      <w:r>
        <w:rPr>
          <w:rFonts w:hint="eastAsia" w:ascii="仿宋" w:hAnsi="仿宋" w:eastAsia="仿宋" w:cs="仿宋_GB2312"/>
          <w:sz w:val="32"/>
          <w:szCs w:val="32"/>
        </w:rPr>
        <w:t>龙岩市新罗区土地整治中心</w:t>
      </w:r>
      <w:r>
        <w:rPr>
          <w:rFonts w:hint="eastAsia" w:ascii="仿宋" w:hAnsi="仿宋" w:eastAsia="仿宋"/>
          <w:sz w:val="32"/>
          <w:szCs w:val="32"/>
        </w:rPr>
        <w:t>部门主要任务是：</w:t>
      </w:r>
      <w:r>
        <w:rPr>
          <w:rFonts w:hint="eastAsia" w:ascii="仿宋" w:hAnsi="仿宋" w:eastAsia="仿宋" w:cs="仿宋"/>
          <w:sz w:val="32"/>
          <w:szCs w:val="32"/>
        </w:rPr>
        <w:t>加大耕地占补平衡力度；往年土地整治项目和旧村复垦项目的验收工作；</w:t>
      </w:r>
      <w:r>
        <w:rPr>
          <w:rFonts w:ascii="仿宋" w:hAnsi="仿宋" w:eastAsia="仿宋" w:cs="仿宋"/>
          <w:sz w:val="32"/>
          <w:szCs w:val="32"/>
        </w:rPr>
        <w:t>2017</w:t>
      </w:r>
      <w:r>
        <w:rPr>
          <w:rFonts w:hint="eastAsia" w:ascii="仿宋" w:hAnsi="仿宋" w:eastAsia="仿宋" w:cs="仿宋"/>
          <w:sz w:val="32"/>
          <w:szCs w:val="32"/>
        </w:rPr>
        <w:t>年土地综合整治项目和旧村复垦项目立项、投资预算批复工作。</w:t>
      </w:r>
      <w:r>
        <w:rPr>
          <w:rFonts w:hint="eastAsia" w:ascii="仿宋" w:hAnsi="仿宋" w:eastAsia="仿宋"/>
          <w:sz w:val="32"/>
          <w:szCs w:val="32"/>
        </w:rPr>
        <w:t>围绕上述任务，重点完成了以下工作：</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（一）土地整理项目工作。市政府下达新罗区</w:t>
      </w:r>
      <w:r>
        <w:rPr>
          <w:rFonts w:ascii="仿宋" w:hAnsi="仿宋" w:eastAsia="仿宋"/>
          <w:sz w:val="32"/>
          <w:szCs w:val="32"/>
        </w:rPr>
        <w:t>2017</w:t>
      </w:r>
      <w:r>
        <w:rPr>
          <w:rFonts w:hint="eastAsia" w:ascii="仿宋" w:hAnsi="仿宋" w:eastAsia="仿宋"/>
          <w:sz w:val="32"/>
          <w:szCs w:val="32"/>
        </w:rPr>
        <w:t>年高标准基本农田建设任务</w:t>
      </w:r>
      <w:r>
        <w:rPr>
          <w:rFonts w:ascii="仿宋" w:hAnsi="仿宋" w:eastAsia="仿宋"/>
          <w:sz w:val="32"/>
          <w:szCs w:val="32"/>
        </w:rPr>
        <w:t>5600</w:t>
      </w:r>
      <w:r>
        <w:rPr>
          <w:rFonts w:hint="eastAsia" w:ascii="仿宋" w:hAnsi="仿宋" w:eastAsia="仿宋"/>
          <w:sz w:val="32"/>
          <w:szCs w:val="32"/>
        </w:rPr>
        <w:t>亩，今年组织验收</w:t>
      </w:r>
      <w:r>
        <w:rPr>
          <w:rFonts w:ascii="仿宋" w:hAnsi="仿宋" w:eastAsia="仿宋"/>
          <w:sz w:val="32"/>
          <w:szCs w:val="32"/>
        </w:rPr>
        <w:t>12</w:t>
      </w:r>
      <w:r>
        <w:rPr>
          <w:rFonts w:hint="eastAsia" w:ascii="仿宋" w:hAnsi="仿宋" w:eastAsia="仿宋"/>
          <w:sz w:val="32"/>
          <w:szCs w:val="32"/>
        </w:rPr>
        <w:t>个项目，项目总规模</w:t>
      </w:r>
      <w:r>
        <w:rPr>
          <w:rFonts w:ascii="仿宋" w:hAnsi="仿宋" w:eastAsia="仿宋"/>
          <w:sz w:val="32"/>
          <w:szCs w:val="32"/>
        </w:rPr>
        <w:t>5633.60</w:t>
      </w:r>
      <w:r>
        <w:rPr>
          <w:rFonts w:hint="eastAsia" w:ascii="仿宋" w:hAnsi="仿宋" w:eastAsia="仿宋"/>
          <w:sz w:val="32"/>
          <w:szCs w:val="32"/>
        </w:rPr>
        <w:t>亩，总投资</w:t>
      </w:r>
      <w:r>
        <w:rPr>
          <w:rFonts w:ascii="仿宋" w:hAnsi="仿宋" w:eastAsia="仿宋"/>
          <w:sz w:val="32"/>
          <w:szCs w:val="32"/>
        </w:rPr>
        <w:t>1648.65</w:t>
      </w:r>
      <w:r>
        <w:rPr>
          <w:rFonts w:hint="eastAsia" w:ascii="仿宋" w:hAnsi="仿宋" w:eastAsia="仿宋"/>
          <w:sz w:val="32"/>
          <w:szCs w:val="32"/>
        </w:rPr>
        <w:t>万元；完成</w:t>
      </w:r>
      <w:r>
        <w:rPr>
          <w:rFonts w:ascii="仿宋" w:hAnsi="仿宋" w:eastAsia="仿宋"/>
          <w:sz w:val="32"/>
          <w:szCs w:val="32"/>
        </w:rPr>
        <w:t>4</w:t>
      </w:r>
      <w:r>
        <w:rPr>
          <w:rFonts w:hint="eastAsia" w:ascii="仿宋" w:hAnsi="仿宋" w:eastAsia="仿宋"/>
          <w:sz w:val="32"/>
          <w:szCs w:val="32"/>
        </w:rPr>
        <w:t>个土地整理项目的结算审计，项目总规模</w:t>
      </w:r>
      <w:r>
        <w:rPr>
          <w:rFonts w:ascii="仿宋" w:hAnsi="仿宋" w:eastAsia="仿宋"/>
          <w:sz w:val="32"/>
          <w:szCs w:val="32"/>
        </w:rPr>
        <w:t>1845.31</w:t>
      </w:r>
      <w:r>
        <w:rPr>
          <w:rFonts w:hint="eastAsia" w:ascii="仿宋" w:hAnsi="仿宋" w:eastAsia="仿宋"/>
          <w:sz w:val="32"/>
          <w:szCs w:val="32"/>
        </w:rPr>
        <w:t>亩，项目总投资为</w:t>
      </w:r>
      <w:r>
        <w:rPr>
          <w:rFonts w:ascii="仿宋" w:hAnsi="仿宋" w:eastAsia="仿宋"/>
          <w:sz w:val="32"/>
          <w:szCs w:val="32"/>
        </w:rPr>
        <w:t>553.5</w:t>
      </w:r>
      <w:r>
        <w:rPr>
          <w:rFonts w:hint="eastAsia" w:ascii="仿宋" w:hAnsi="仿宋" w:eastAsia="仿宋"/>
          <w:sz w:val="32"/>
          <w:szCs w:val="32"/>
        </w:rPr>
        <w:t>万元；</w:t>
      </w:r>
      <w:r>
        <w:rPr>
          <w:rFonts w:ascii="仿宋" w:hAnsi="仿宋" w:eastAsia="仿宋"/>
          <w:sz w:val="32"/>
          <w:szCs w:val="32"/>
        </w:rPr>
        <w:t>2017</w:t>
      </w:r>
      <w:r>
        <w:rPr>
          <w:rFonts w:hint="eastAsia" w:ascii="仿宋" w:hAnsi="仿宋" w:eastAsia="仿宋"/>
          <w:sz w:val="32"/>
          <w:szCs w:val="32"/>
        </w:rPr>
        <w:t>年组织立项新罗区江山镇铜砵村等</w:t>
      </w:r>
      <w:r>
        <w:rPr>
          <w:rFonts w:ascii="仿宋" w:hAnsi="仿宋" w:eastAsia="仿宋"/>
          <w:sz w:val="32"/>
          <w:szCs w:val="32"/>
        </w:rPr>
        <w:t>2</w:t>
      </w:r>
      <w:r>
        <w:rPr>
          <w:rFonts w:hint="eastAsia" w:ascii="仿宋" w:hAnsi="仿宋" w:eastAsia="仿宋"/>
          <w:sz w:val="32"/>
          <w:szCs w:val="32"/>
        </w:rPr>
        <w:t>个</w:t>
      </w:r>
      <w:r>
        <w:rPr>
          <w:rFonts w:ascii="仿宋" w:hAnsi="仿宋" w:eastAsia="仿宋"/>
          <w:sz w:val="32"/>
          <w:szCs w:val="32"/>
        </w:rPr>
        <w:t>2017</w:t>
      </w:r>
      <w:r>
        <w:rPr>
          <w:rFonts w:hint="eastAsia" w:ascii="仿宋" w:hAnsi="仿宋" w:eastAsia="仿宋"/>
          <w:sz w:val="32"/>
          <w:szCs w:val="32"/>
        </w:rPr>
        <w:t>年土地综合整治项目，项目总规模</w:t>
      </w:r>
      <w:r>
        <w:rPr>
          <w:rFonts w:ascii="仿宋" w:hAnsi="仿宋" w:eastAsia="仿宋"/>
          <w:sz w:val="32"/>
          <w:szCs w:val="32"/>
        </w:rPr>
        <w:t>1765.25</w:t>
      </w:r>
      <w:r>
        <w:rPr>
          <w:rFonts w:hint="eastAsia" w:ascii="仿宋" w:hAnsi="仿宋" w:eastAsia="仿宋"/>
          <w:sz w:val="32"/>
          <w:szCs w:val="32"/>
        </w:rPr>
        <w:t>亩，投资</w:t>
      </w:r>
      <w:r>
        <w:rPr>
          <w:rFonts w:ascii="仿宋" w:hAnsi="仿宋" w:eastAsia="仿宋"/>
          <w:sz w:val="32"/>
          <w:szCs w:val="32"/>
        </w:rPr>
        <w:t>847.32</w:t>
      </w:r>
      <w:r>
        <w:rPr>
          <w:rFonts w:hint="eastAsia" w:ascii="仿宋" w:hAnsi="仿宋" w:eastAsia="仿宋"/>
          <w:sz w:val="32"/>
          <w:szCs w:val="32"/>
        </w:rPr>
        <w:t>万元；</w:t>
      </w:r>
      <w:r>
        <w:rPr>
          <w:rFonts w:ascii="仿宋" w:hAnsi="仿宋" w:eastAsia="仿宋"/>
          <w:sz w:val="32"/>
          <w:szCs w:val="32"/>
        </w:rPr>
        <w:t>2017</w:t>
      </w:r>
      <w:r>
        <w:rPr>
          <w:rFonts w:hint="eastAsia" w:ascii="仿宋" w:hAnsi="仿宋" w:eastAsia="仿宋"/>
          <w:sz w:val="32"/>
          <w:szCs w:val="32"/>
        </w:rPr>
        <w:t>年组织立项新罗区雁石镇白石盂村等</w:t>
      </w:r>
      <w:r>
        <w:rPr>
          <w:rFonts w:ascii="仿宋" w:hAnsi="仿宋" w:eastAsia="仿宋"/>
          <w:sz w:val="32"/>
          <w:szCs w:val="32"/>
        </w:rPr>
        <w:t>2</w:t>
      </w:r>
      <w:r>
        <w:rPr>
          <w:rFonts w:hint="eastAsia" w:ascii="仿宋" w:hAnsi="仿宋" w:eastAsia="仿宋"/>
          <w:sz w:val="32"/>
          <w:szCs w:val="32"/>
        </w:rPr>
        <w:t>个耕地保护配套工程，总投资</w:t>
      </w:r>
      <w:r>
        <w:rPr>
          <w:rFonts w:ascii="仿宋" w:hAnsi="仿宋" w:eastAsia="仿宋"/>
          <w:sz w:val="32"/>
          <w:szCs w:val="32"/>
        </w:rPr>
        <w:t>50</w:t>
      </w:r>
      <w:r>
        <w:rPr>
          <w:rFonts w:hint="eastAsia" w:ascii="仿宋" w:hAnsi="仿宋" w:eastAsia="仿宋"/>
          <w:sz w:val="32"/>
          <w:szCs w:val="32"/>
        </w:rPr>
        <w:t>万元。</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（二）旧村复垦项目工作。共完成市级验收项目</w:t>
      </w:r>
      <w:r>
        <w:rPr>
          <w:rFonts w:ascii="仿宋" w:hAnsi="仿宋" w:eastAsia="仿宋"/>
          <w:sz w:val="32"/>
          <w:szCs w:val="32"/>
        </w:rPr>
        <w:t>7</w:t>
      </w:r>
      <w:r>
        <w:rPr>
          <w:rFonts w:hint="eastAsia" w:ascii="仿宋" w:hAnsi="仿宋" w:eastAsia="仿宋"/>
          <w:sz w:val="32"/>
          <w:szCs w:val="32"/>
        </w:rPr>
        <w:t>个，规模</w:t>
      </w:r>
      <w:r>
        <w:rPr>
          <w:rFonts w:ascii="仿宋" w:hAnsi="仿宋" w:eastAsia="仿宋"/>
          <w:sz w:val="32"/>
          <w:szCs w:val="32"/>
        </w:rPr>
        <w:t>336.47</w:t>
      </w:r>
      <w:r>
        <w:rPr>
          <w:rFonts w:hint="eastAsia" w:ascii="仿宋" w:hAnsi="仿宋" w:eastAsia="仿宋"/>
          <w:sz w:val="32"/>
          <w:szCs w:val="32"/>
        </w:rPr>
        <w:t>亩，新增耕地</w:t>
      </w:r>
      <w:r>
        <w:rPr>
          <w:rFonts w:ascii="仿宋" w:hAnsi="仿宋" w:eastAsia="仿宋"/>
          <w:sz w:val="32"/>
          <w:szCs w:val="32"/>
        </w:rPr>
        <w:t>305.21</w:t>
      </w:r>
      <w:r>
        <w:rPr>
          <w:rFonts w:hint="eastAsia" w:ascii="仿宋" w:hAnsi="仿宋" w:eastAsia="仿宋"/>
          <w:sz w:val="32"/>
          <w:szCs w:val="32"/>
        </w:rPr>
        <w:t>亩（水田</w:t>
      </w:r>
      <w:r>
        <w:rPr>
          <w:rFonts w:ascii="仿宋" w:hAnsi="仿宋" w:eastAsia="仿宋"/>
          <w:sz w:val="32"/>
          <w:szCs w:val="32"/>
        </w:rPr>
        <w:t>169.86</w:t>
      </w:r>
      <w:r>
        <w:rPr>
          <w:rFonts w:hint="eastAsia" w:ascii="仿宋" w:hAnsi="仿宋" w:eastAsia="仿宋"/>
          <w:sz w:val="32"/>
          <w:szCs w:val="32"/>
        </w:rPr>
        <w:t>亩，旱地</w:t>
      </w:r>
      <w:r>
        <w:rPr>
          <w:rFonts w:ascii="仿宋" w:hAnsi="仿宋" w:eastAsia="仿宋"/>
          <w:sz w:val="32"/>
          <w:szCs w:val="32"/>
        </w:rPr>
        <w:t>135.35</w:t>
      </w:r>
      <w:r>
        <w:rPr>
          <w:rFonts w:hint="eastAsia" w:ascii="仿宋" w:hAnsi="仿宋" w:eastAsia="仿宋"/>
          <w:sz w:val="32"/>
          <w:szCs w:val="32"/>
        </w:rPr>
        <w:t>亩），产生增减挂钩指标</w:t>
      </w:r>
      <w:r>
        <w:rPr>
          <w:rFonts w:ascii="仿宋" w:hAnsi="仿宋" w:eastAsia="仿宋"/>
          <w:sz w:val="32"/>
          <w:szCs w:val="32"/>
        </w:rPr>
        <w:t>304.56</w:t>
      </w:r>
      <w:r>
        <w:rPr>
          <w:rFonts w:hint="eastAsia" w:ascii="仿宋" w:hAnsi="仿宋" w:eastAsia="仿宋"/>
          <w:sz w:val="32"/>
          <w:szCs w:val="32"/>
        </w:rPr>
        <w:t>亩；新立项项目</w:t>
      </w:r>
      <w:r>
        <w:rPr>
          <w:rFonts w:ascii="仿宋" w:hAnsi="仿宋" w:eastAsia="仿宋"/>
          <w:sz w:val="32"/>
          <w:szCs w:val="32"/>
        </w:rPr>
        <w:t>4</w:t>
      </w:r>
      <w:r>
        <w:rPr>
          <w:rFonts w:hint="eastAsia" w:ascii="仿宋" w:hAnsi="仿宋" w:eastAsia="仿宋"/>
          <w:sz w:val="32"/>
          <w:szCs w:val="32"/>
        </w:rPr>
        <w:t>个，规模</w:t>
      </w:r>
      <w:r>
        <w:rPr>
          <w:rFonts w:ascii="仿宋" w:hAnsi="仿宋" w:eastAsia="仿宋"/>
          <w:sz w:val="32"/>
          <w:szCs w:val="32"/>
        </w:rPr>
        <w:t>126.28</w:t>
      </w:r>
      <w:r>
        <w:rPr>
          <w:rFonts w:hint="eastAsia" w:ascii="仿宋" w:hAnsi="仿宋" w:eastAsia="仿宋"/>
          <w:sz w:val="32"/>
          <w:szCs w:val="32"/>
        </w:rPr>
        <w:t>亩，预计可出新增耕地</w:t>
      </w:r>
      <w:r>
        <w:rPr>
          <w:rFonts w:ascii="仿宋" w:hAnsi="仿宋" w:eastAsia="仿宋"/>
          <w:sz w:val="32"/>
          <w:szCs w:val="32"/>
        </w:rPr>
        <w:t>123.94</w:t>
      </w:r>
      <w:r>
        <w:rPr>
          <w:rFonts w:hint="eastAsia" w:ascii="仿宋" w:hAnsi="仿宋" w:eastAsia="仿宋"/>
          <w:sz w:val="32"/>
          <w:szCs w:val="32"/>
        </w:rPr>
        <w:t>亩，预计可出增减挂钩指标</w:t>
      </w:r>
      <w:r>
        <w:rPr>
          <w:rFonts w:ascii="仿宋" w:hAnsi="仿宋" w:eastAsia="仿宋"/>
          <w:sz w:val="32"/>
          <w:szCs w:val="32"/>
        </w:rPr>
        <w:t>123.94</w:t>
      </w:r>
      <w:r>
        <w:rPr>
          <w:rFonts w:hint="eastAsia" w:ascii="仿宋" w:hAnsi="仿宋" w:eastAsia="仿宋"/>
          <w:sz w:val="32"/>
          <w:szCs w:val="32"/>
        </w:rPr>
        <w:t>亩；全年交易增减挂钩指标</w:t>
      </w:r>
      <w:r>
        <w:rPr>
          <w:rFonts w:ascii="仿宋" w:hAnsi="仿宋" w:eastAsia="仿宋"/>
          <w:sz w:val="32"/>
          <w:szCs w:val="32"/>
        </w:rPr>
        <w:t>3</w:t>
      </w:r>
      <w:r>
        <w:rPr>
          <w:rFonts w:hint="eastAsia" w:ascii="仿宋" w:hAnsi="仿宋" w:eastAsia="仿宋"/>
          <w:sz w:val="32"/>
          <w:szCs w:val="32"/>
        </w:rPr>
        <w:t>批，交易面积</w:t>
      </w:r>
      <w:r>
        <w:rPr>
          <w:rFonts w:ascii="仿宋" w:hAnsi="仿宋" w:eastAsia="仿宋"/>
          <w:sz w:val="32"/>
          <w:szCs w:val="32"/>
        </w:rPr>
        <w:t>147.77</w:t>
      </w:r>
      <w:r>
        <w:rPr>
          <w:rFonts w:hint="eastAsia" w:ascii="仿宋" w:hAnsi="仿宋" w:eastAsia="仿宋"/>
          <w:sz w:val="32"/>
          <w:szCs w:val="32"/>
        </w:rPr>
        <w:t>亩，实现交易总收入</w:t>
      </w:r>
      <w:r>
        <w:rPr>
          <w:rFonts w:ascii="仿宋" w:hAnsi="仿宋" w:eastAsia="仿宋"/>
          <w:sz w:val="32"/>
          <w:szCs w:val="32"/>
        </w:rPr>
        <w:t>5763.03</w:t>
      </w:r>
      <w:r>
        <w:rPr>
          <w:rFonts w:hint="eastAsia" w:ascii="仿宋" w:hAnsi="仿宋" w:eastAsia="仿宋"/>
          <w:sz w:val="32"/>
          <w:szCs w:val="32"/>
        </w:rPr>
        <w:t>万元，并全额上缴区级国库，实行“收支两条线”管理。</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（三）主动协调购买水田指标。因</w:t>
      </w:r>
      <w:r>
        <w:rPr>
          <w:rFonts w:ascii="仿宋" w:hAnsi="仿宋" w:eastAsia="仿宋"/>
          <w:sz w:val="32"/>
          <w:szCs w:val="32"/>
        </w:rPr>
        <w:t>2017</w:t>
      </w:r>
      <w:r>
        <w:rPr>
          <w:rFonts w:hint="eastAsia" w:ascii="仿宋" w:hAnsi="仿宋" w:eastAsia="仿宋"/>
          <w:sz w:val="32"/>
          <w:szCs w:val="32"/>
        </w:rPr>
        <w:t>年新罗区水田补充耕地指标库存不足，为确保中心城市建设项目报批新政要求，落实“</w:t>
      </w:r>
      <w:r>
        <w:rPr>
          <w:rFonts w:ascii="仿宋" w:hAnsi="仿宋" w:eastAsia="仿宋"/>
          <w:sz w:val="32"/>
          <w:szCs w:val="32"/>
        </w:rPr>
        <w:t xml:space="preserve"> </w:t>
      </w:r>
      <w:r>
        <w:rPr>
          <w:rFonts w:hint="eastAsia" w:ascii="仿宋" w:hAnsi="仿宋" w:eastAsia="仿宋"/>
          <w:sz w:val="32"/>
          <w:szCs w:val="32"/>
        </w:rPr>
        <w:t>占水田、补水田”耕地占补平衡，向武平县异地有偿购买耕地指标</w:t>
      </w:r>
      <w:r>
        <w:rPr>
          <w:rFonts w:ascii="仿宋" w:hAnsi="仿宋" w:eastAsia="仿宋"/>
          <w:sz w:val="32"/>
          <w:szCs w:val="32"/>
        </w:rPr>
        <w:t>21.7065</w:t>
      </w:r>
      <w:r>
        <w:rPr>
          <w:rFonts w:hint="eastAsia" w:ascii="仿宋" w:hAnsi="仿宋" w:eastAsia="仿宋"/>
          <w:sz w:val="32"/>
          <w:szCs w:val="32"/>
        </w:rPr>
        <w:t>亩，向连城县异地有偿购买耕地指标</w:t>
      </w:r>
      <w:r>
        <w:rPr>
          <w:rFonts w:ascii="仿宋" w:hAnsi="仿宋" w:eastAsia="仿宋"/>
          <w:sz w:val="32"/>
          <w:szCs w:val="32"/>
        </w:rPr>
        <w:t>256.0005</w:t>
      </w:r>
      <w:r>
        <w:rPr>
          <w:rFonts w:hint="eastAsia" w:ascii="仿宋" w:hAnsi="仿宋" w:eastAsia="仿宋"/>
          <w:sz w:val="32"/>
          <w:szCs w:val="32"/>
        </w:rPr>
        <w:t>亩，确保中心城市建设项目顺利报批；为进一步加强耕地占补平衡工作，收补充耕地指标补偿费用</w:t>
      </w:r>
      <w:r>
        <w:rPr>
          <w:rFonts w:ascii="仿宋" w:hAnsi="仿宋" w:eastAsia="仿宋"/>
          <w:sz w:val="32"/>
          <w:szCs w:val="32"/>
        </w:rPr>
        <w:t>7180.1422</w:t>
      </w:r>
      <w:r>
        <w:rPr>
          <w:rFonts w:hint="eastAsia" w:ascii="仿宋" w:hAnsi="仿宋" w:eastAsia="仿宋"/>
          <w:sz w:val="32"/>
          <w:szCs w:val="32"/>
        </w:rPr>
        <w:t>万元，并全额缴入区财政国库，实行“收支两条线”管理。</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四）制定出台政策文件。召集全区各镇（街）、区直有关单位，协调各方关系，牵头出台了《新罗区旧村复垦项目资金管理暂行办法》，进一步加强和规范了我区旧村复垦资金管理，切实保障农民的合法权益，促进农村土地整治旧村复垦工作的健康发展。</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w:t>
      </w:r>
      <w:r>
        <w:rPr>
          <w:rFonts w:ascii="仿宋" w:hAnsi="仿宋" w:eastAsia="仿宋"/>
          <w:sz w:val="32"/>
          <w:szCs w:val="32"/>
        </w:rPr>
        <w:t>2017</w:t>
      </w:r>
      <w:r>
        <w:rPr>
          <w:rFonts w:hint="eastAsia" w:ascii="黑体" w:hAnsi="黑体" w:eastAsia="黑体"/>
          <w:sz w:val="32"/>
          <w:szCs w:val="32"/>
        </w:rPr>
        <w:t>年决算收支总体情况</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ascii="仿宋" w:hAnsi="仿宋" w:eastAsia="仿宋"/>
          <w:sz w:val="32"/>
          <w:szCs w:val="32"/>
        </w:rPr>
        <w:t>2017</w:t>
      </w:r>
      <w:r>
        <w:rPr>
          <w:rFonts w:hint="eastAsia" w:ascii="仿宋" w:hAnsi="仿宋" w:eastAsia="仿宋" w:cs="仿宋_GB2312"/>
          <w:sz w:val="32"/>
          <w:szCs w:val="32"/>
        </w:rPr>
        <w:t>年龙岩市新罗区土地整治中心部门年初结转和结余</w:t>
      </w:r>
      <w:r>
        <w:rPr>
          <w:rFonts w:ascii="仿宋" w:hAnsi="仿宋" w:eastAsia="仿宋" w:cs="仿宋_GB2312"/>
          <w:sz w:val="32"/>
          <w:szCs w:val="32"/>
        </w:rPr>
        <w:t>9484.28</w:t>
      </w:r>
      <w:r>
        <w:rPr>
          <w:rFonts w:hint="eastAsia" w:ascii="仿宋" w:hAnsi="仿宋" w:eastAsia="仿宋" w:cs="仿宋_GB2312"/>
          <w:sz w:val="32"/>
          <w:szCs w:val="32"/>
        </w:rPr>
        <w:t>万元，本年收入</w:t>
      </w:r>
      <w:r>
        <w:rPr>
          <w:rFonts w:ascii="仿宋" w:hAnsi="仿宋" w:eastAsia="仿宋" w:cs="仿宋_GB2312"/>
          <w:sz w:val="32"/>
          <w:szCs w:val="32"/>
        </w:rPr>
        <w:t>12554.83</w:t>
      </w:r>
      <w:r>
        <w:rPr>
          <w:rFonts w:hint="eastAsia" w:ascii="仿宋" w:hAnsi="仿宋" w:eastAsia="仿宋" w:cs="仿宋_GB2312"/>
          <w:sz w:val="32"/>
          <w:szCs w:val="32"/>
        </w:rPr>
        <w:t>万元，本年支出</w:t>
      </w:r>
      <w:r>
        <w:rPr>
          <w:rFonts w:ascii="仿宋" w:hAnsi="仿宋" w:eastAsia="仿宋" w:cs="仿宋_GB2312"/>
          <w:sz w:val="32"/>
          <w:szCs w:val="32"/>
        </w:rPr>
        <w:t>10846.77</w:t>
      </w:r>
      <w:r>
        <w:rPr>
          <w:rFonts w:hint="eastAsia" w:ascii="仿宋" w:hAnsi="仿宋" w:eastAsia="仿宋" w:cs="仿宋_GB2312"/>
          <w:sz w:val="32"/>
          <w:szCs w:val="32"/>
        </w:rPr>
        <w:t>万元，事业基金弥补收支差额</w:t>
      </w:r>
      <w:r>
        <w:rPr>
          <w:rFonts w:ascii="仿宋" w:hAnsi="仿宋" w:eastAsia="仿宋" w:cs="仿宋_GB2312"/>
          <w:sz w:val="32"/>
          <w:szCs w:val="32"/>
        </w:rPr>
        <w:t>0</w:t>
      </w:r>
      <w:r>
        <w:rPr>
          <w:rFonts w:hint="eastAsia" w:ascii="仿宋" w:hAnsi="仿宋" w:eastAsia="仿宋" w:cs="仿宋_GB2312"/>
          <w:sz w:val="32"/>
          <w:szCs w:val="32"/>
        </w:rPr>
        <w:t>万元，结余分配</w:t>
      </w:r>
      <w:r>
        <w:rPr>
          <w:rFonts w:ascii="仿宋" w:hAnsi="仿宋" w:eastAsia="仿宋" w:cs="仿宋_GB2312"/>
          <w:sz w:val="32"/>
          <w:szCs w:val="32"/>
        </w:rPr>
        <w:t>0</w:t>
      </w:r>
      <w:r>
        <w:rPr>
          <w:rFonts w:hint="eastAsia" w:ascii="仿宋" w:hAnsi="仿宋" w:eastAsia="仿宋" w:cs="仿宋_GB2312"/>
          <w:sz w:val="32"/>
          <w:szCs w:val="32"/>
        </w:rPr>
        <w:t>万元，年末结转和结余</w:t>
      </w:r>
      <w:r>
        <w:rPr>
          <w:rFonts w:ascii="仿宋" w:hAnsi="仿宋" w:eastAsia="仿宋" w:cs="仿宋_GB2312"/>
          <w:sz w:val="32"/>
          <w:szCs w:val="32"/>
        </w:rPr>
        <w:t>11192.34</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（一）</w:t>
      </w:r>
      <w:r>
        <w:rPr>
          <w:rFonts w:ascii="仿宋" w:hAnsi="仿宋" w:eastAsia="仿宋" w:cs="仿宋_GB2312"/>
          <w:sz w:val="32"/>
          <w:szCs w:val="32"/>
        </w:rPr>
        <w:t>2017</w:t>
      </w:r>
      <w:r>
        <w:rPr>
          <w:rFonts w:hint="eastAsia" w:ascii="仿宋" w:hAnsi="仿宋" w:eastAsia="仿宋" w:cs="仿宋_GB2312"/>
          <w:sz w:val="32"/>
          <w:szCs w:val="32"/>
        </w:rPr>
        <w:t>年收入</w:t>
      </w:r>
      <w:r>
        <w:rPr>
          <w:rFonts w:ascii="仿宋" w:hAnsi="仿宋" w:eastAsia="仿宋" w:cs="仿宋_GB2312"/>
          <w:sz w:val="32"/>
          <w:szCs w:val="32"/>
        </w:rPr>
        <w:t>12554.83</w:t>
      </w:r>
      <w:r>
        <w:rPr>
          <w:rFonts w:hint="eastAsia" w:ascii="仿宋" w:hAnsi="仿宋" w:eastAsia="仿宋" w:cs="仿宋_GB2312"/>
          <w:sz w:val="32"/>
          <w:szCs w:val="32"/>
        </w:rPr>
        <w:t>万元，比</w:t>
      </w:r>
      <w:r>
        <w:rPr>
          <w:rFonts w:ascii="仿宋" w:hAnsi="仿宋" w:eastAsia="仿宋" w:cs="仿宋_GB2312"/>
          <w:sz w:val="32"/>
          <w:szCs w:val="32"/>
        </w:rPr>
        <w:t>2016</w:t>
      </w:r>
      <w:r>
        <w:rPr>
          <w:rFonts w:hint="eastAsia" w:ascii="仿宋" w:hAnsi="仿宋" w:eastAsia="仿宋" w:cs="仿宋_GB2312"/>
          <w:sz w:val="32"/>
          <w:szCs w:val="32"/>
        </w:rPr>
        <w:t>年决算数增加</w:t>
      </w:r>
      <w:r>
        <w:rPr>
          <w:rFonts w:ascii="仿宋" w:hAnsi="仿宋" w:eastAsia="仿宋" w:cs="仿宋_GB2312"/>
          <w:sz w:val="32"/>
          <w:szCs w:val="32"/>
        </w:rPr>
        <w:t>3610.70</w:t>
      </w:r>
      <w:r>
        <w:rPr>
          <w:rFonts w:hint="eastAsia" w:ascii="仿宋" w:hAnsi="仿宋" w:eastAsia="仿宋" w:cs="仿宋_GB2312"/>
          <w:sz w:val="32"/>
          <w:szCs w:val="32"/>
        </w:rPr>
        <w:t>万元，增长</w:t>
      </w:r>
      <w:r>
        <w:rPr>
          <w:rFonts w:ascii="仿宋" w:hAnsi="仿宋" w:eastAsia="仿宋" w:cs="仿宋_GB2312"/>
          <w:sz w:val="32"/>
          <w:szCs w:val="32"/>
        </w:rPr>
        <w:t>40.37</w:t>
      </w:r>
      <w:r>
        <w:rPr>
          <w:rFonts w:hint="eastAsia" w:ascii="仿宋" w:hAnsi="仿宋" w:eastAsia="仿宋" w:cs="仿宋_GB2312"/>
          <w:sz w:val="32"/>
          <w:szCs w:val="32"/>
        </w:rPr>
        <w:t>％</w:t>
      </w:r>
      <w:r>
        <w:rPr>
          <w:rFonts w:hint="eastAsia" w:ascii="仿宋" w:hAnsi="仿宋" w:eastAsia="仿宋"/>
          <w:sz w:val="32"/>
          <w:szCs w:val="32"/>
        </w:rPr>
        <w:t>，</w:t>
      </w:r>
      <w:r>
        <w:rPr>
          <w:rFonts w:hint="eastAsia" w:ascii="仿宋" w:hAnsi="仿宋" w:eastAsia="仿宋" w:cs="仿宋_GB2312"/>
          <w:sz w:val="32"/>
          <w:szCs w:val="32"/>
        </w:rPr>
        <w:t>具体情况如下：</w:t>
      </w:r>
    </w:p>
    <w:p>
      <w:pPr>
        <w:autoSpaceDE w:val="0"/>
        <w:autoSpaceDN w:val="0"/>
        <w:adjustRightInd w:val="0"/>
        <w:spacing w:line="600" w:lineRule="exact"/>
        <w:ind w:left="160" w:leftChars="76" w:firstLine="480" w:firstLineChars="150"/>
        <w:rPr>
          <w:rFonts w:ascii="仿宋" w:hAnsi="仿宋" w:eastAsia="仿宋"/>
          <w:sz w:val="32"/>
          <w:szCs w:val="32"/>
        </w:rPr>
      </w:pPr>
      <w:r>
        <w:rPr>
          <w:rFonts w:ascii="仿宋" w:hAnsi="仿宋" w:eastAsia="仿宋" w:cs="仿宋_GB2312"/>
          <w:sz w:val="32"/>
          <w:szCs w:val="32"/>
        </w:rPr>
        <w:t>1.</w:t>
      </w:r>
      <w:r>
        <w:rPr>
          <w:rFonts w:hint="eastAsia" w:ascii="仿宋" w:hAnsi="仿宋" w:eastAsia="仿宋" w:cs="仿宋_GB2312"/>
          <w:sz w:val="32"/>
          <w:szCs w:val="32"/>
        </w:rPr>
        <w:t>财政拨款收入</w:t>
      </w:r>
      <w:r>
        <w:rPr>
          <w:rFonts w:ascii="仿宋" w:hAnsi="仿宋" w:eastAsia="仿宋" w:cs="仿宋_GB2312"/>
          <w:sz w:val="32"/>
          <w:szCs w:val="32"/>
        </w:rPr>
        <w:t>10567.52</w:t>
      </w:r>
      <w:r>
        <w:rPr>
          <w:rFonts w:hint="eastAsia" w:ascii="仿宋" w:hAnsi="仿宋" w:eastAsia="仿宋" w:cs="仿宋_GB2312"/>
          <w:sz w:val="32"/>
          <w:szCs w:val="32"/>
        </w:rPr>
        <w:t>万元，其中政府性基金</w:t>
      </w:r>
      <w:r>
        <w:rPr>
          <w:rFonts w:ascii="仿宋" w:hAnsi="仿宋" w:eastAsia="仿宋" w:cs="仿宋_GB2312"/>
          <w:sz w:val="32"/>
          <w:szCs w:val="32"/>
        </w:rPr>
        <w:t>10541.25</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sz w:val="32"/>
          <w:szCs w:val="32"/>
        </w:rPr>
      </w:pPr>
      <w:r>
        <w:rPr>
          <w:rFonts w:ascii="仿宋" w:hAnsi="仿宋" w:eastAsia="仿宋" w:cs="仿宋_GB2312"/>
          <w:sz w:val="32"/>
          <w:szCs w:val="32"/>
        </w:rPr>
        <w:t>2.</w:t>
      </w:r>
      <w:r>
        <w:rPr>
          <w:rFonts w:hint="eastAsia" w:ascii="仿宋" w:hAnsi="仿宋" w:eastAsia="仿宋" w:cs="仿宋_GB2312"/>
          <w:sz w:val="32"/>
          <w:szCs w:val="32"/>
        </w:rPr>
        <w:t>事业收入</w:t>
      </w:r>
      <w:r>
        <w:rPr>
          <w:rFonts w:ascii="仿宋" w:hAnsi="仿宋" w:eastAsia="仿宋" w:cs="仿宋_GB2312"/>
          <w:sz w:val="32"/>
          <w:szCs w:val="32"/>
        </w:rPr>
        <w:t>0</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sz w:val="32"/>
          <w:szCs w:val="32"/>
        </w:rPr>
      </w:pPr>
      <w:r>
        <w:rPr>
          <w:rFonts w:ascii="仿宋" w:hAnsi="仿宋" w:eastAsia="仿宋" w:cs="仿宋_GB2312"/>
          <w:sz w:val="32"/>
          <w:szCs w:val="32"/>
        </w:rPr>
        <w:t>3.</w:t>
      </w:r>
      <w:r>
        <w:rPr>
          <w:rFonts w:hint="eastAsia" w:ascii="仿宋" w:hAnsi="仿宋" w:eastAsia="仿宋" w:cs="仿宋_GB2312"/>
          <w:sz w:val="32"/>
          <w:szCs w:val="32"/>
        </w:rPr>
        <w:t>经营收入</w:t>
      </w:r>
      <w:r>
        <w:rPr>
          <w:rFonts w:ascii="仿宋" w:hAnsi="仿宋" w:eastAsia="仿宋" w:cs="仿宋_GB2312"/>
          <w:sz w:val="32"/>
          <w:szCs w:val="32"/>
        </w:rPr>
        <w:t>0</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sz w:val="32"/>
          <w:szCs w:val="32"/>
        </w:rPr>
      </w:pPr>
      <w:r>
        <w:rPr>
          <w:rFonts w:ascii="仿宋" w:hAnsi="仿宋" w:eastAsia="仿宋" w:cs="仿宋_GB2312"/>
          <w:sz w:val="32"/>
          <w:szCs w:val="32"/>
        </w:rPr>
        <w:t>4.</w:t>
      </w:r>
      <w:r>
        <w:rPr>
          <w:rFonts w:hint="eastAsia" w:ascii="仿宋" w:hAnsi="仿宋" w:eastAsia="仿宋"/>
          <w:sz w:val="32"/>
          <w:szCs w:val="32"/>
        </w:rPr>
        <w:t>上级补助收入</w:t>
      </w:r>
      <w:r>
        <w:rPr>
          <w:rFonts w:ascii="仿宋" w:hAnsi="仿宋" w:eastAsia="仿宋" w:cs="仿宋_GB2312"/>
          <w:sz w:val="32"/>
          <w:szCs w:val="32"/>
        </w:rPr>
        <w:t>1889.85</w:t>
      </w:r>
      <w:r>
        <w:rPr>
          <w:rFonts w:hint="eastAsia" w:ascii="仿宋" w:hAnsi="仿宋" w:eastAsia="仿宋"/>
          <w:sz w:val="32"/>
          <w:szCs w:val="32"/>
        </w:rPr>
        <w:t>万元。</w:t>
      </w:r>
    </w:p>
    <w:p>
      <w:pPr>
        <w:autoSpaceDE w:val="0"/>
        <w:autoSpaceDN w:val="0"/>
        <w:adjustRightInd w:val="0"/>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5.</w:t>
      </w:r>
      <w:r>
        <w:rPr>
          <w:rFonts w:hint="eastAsia" w:ascii="仿宋" w:hAnsi="仿宋" w:eastAsia="仿宋" w:cs="仿宋_GB2312"/>
          <w:sz w:val="32"/>
          <w:szCs w:val="32"/>
        </w:rPr>
        <w:t>附属单位上缴收入</w:t>
      </w:r>
      <w:r>
        <w:rPr>
          <w:rFonts w:ascii="仿宋" w:hAnsi="仿宋" w:eastAsia="仿宋" w:cs="仿宋_GB2312"/>
          <w:sz w:val="32"/>
          <w:szCs w:val="32"/>
        </w:rPr>
        <w:t>0</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6.</w:t>
      </w:r>
      <w:r>
        <w:rPr>
          <w:rFonts w:hint="eastAsia" w:ascii="仿宋" w:hAnsi="仿宋" w:eastAsia="仿宋" w:cs="仿宋_GB2312"/>
          <w:sz w:val="32"/>
          <w:szCs w:val="32"/>
        </w:rPr>
        <w:t>其他收入</w:t>
      </w:r>
      <w:r>
        <w:rPr>
          <w:rFonts w:ascii="仿宋" w:hAnsi="仿宋" w:eastAsia="仿宋" w:cs="仿宋_GB2312"/>
          <w:sz w:val="32"/>
          <w:szCs w:val="32"/>
        </w:rPr>
        <w:t>97.46</w:t>
      </w:r>
      <w:r>
        <w:rPr>
          <w:rFonts w:hint="eastAsia" w:ascii="仿宋" w:hAnsi="仿宋" w:eastAsia="仿宋" w:cs="仿宋_GB2312"/>
          <w:sz w:val="32"/>
          <w:szCs w:val="32"/>
        </w:rPr>
        <w:t>万元。</w:t>
      </w:r>
    </w:p>
    <w:p>
      <w:pPr>
        <w:autoSpaceDE w:val="0"/>
        <w:autoSpaceDN w:val="0"/>
        <w:adjustRightInd w:val="0"/>
        <w:spacing w:line="600" w:lineRule="exact"/>
        <w:ind w:firstLine="640" w:firstLineChars="200"/>
        <w:rPr>
          <w:rFonts w:ascii="仿宋" w:hAnsi="仿宋" w:eastAsia="仿宋"/>
          <w:color w:val="FF0000"/>
          <w:sz w:val="32"/>
          <w:szCs w:val="32"/>
        </w:rPr>
      </w:pPr>
      <w:r>
        <w:rPr>
          <w:rFonts w:hint="eastAsia" w:ascii="仿宋" w:hAnsi="仿宋" w:eastAsia="仿宋" w:cs="仿宋_GB2312"/>
          <w:sz w:val="32"/>
          <w:szCs w:val="32"/>
        </w:rPr>
        <w:t>（二）</w:t>
      </w:r>
      <w:r>
        <w:rPr>
          <w:rFonts w:ascii="仿宋" w:hAnsi="仿宋" w:eastAsia="仿宋"/>
          <w:sz w:val="32"/>
          <w:szCs w:val="32"/>
        </w:rPr>
        <w:t>2017</w:t>
      </w:r>
      <w:r>
        <w:rPr>
          <w:rFonts w:hint="eastAsia" w:ascii="仿宋" w:hAnsi="仿宋" w:eastAsia="仿宋" w:cs="仿宋_GB2312"/>
          <w:sz w:val="32"/>
          <w:szCs w:val="32"/>
        </w:rPr>
        <w:t>年支出</w:t>
      </w:r>
      <w:r>
        <w:rPr>
          <w:rFonts w:ascii="仿宋" w:hAnsi="仿宋" w:eastAsia="仿宋" w:cs="仿宋_GB2312"/>
          <w:sz w:val="32"/>
          <w:szCs w:val="32"/>
        </w:rPr>
        <w:t>10846.77</w:t>
      </w:r>
      <w:r>
        <w:rPr>
          <w:rFonts w:hint="eastAsia" w:ascii="仿宋" w:hAnsi="仿宋" w:eastAsia="仿宋" w:cs="仿宋_GB2312"/>
          <w:sz w:val="32"/>
          <w:szCs w:val="32"/>
        </w:rPr>
        <w:t>万元，比</w:t>
      </w:r>
      <w:r>
        <w:rPr>
          <w:rFonts w:ascii="仿宋" w:hAnsi="仿宋" w:eastAsia="仿宋" w:cs="仿宋_GB2312"/>
          <w:sz w:val="32"/>
          <w:szCs w:val="32"/>
        </w:rPr>
        <w:t>2016</w:t>
      </w:r>
      <w:r>
        <w:rPr>
          <w:rFonts w:hint="eastAsia" w:ascii="仿宋" w:hAnsi="仿宋" w:eastAsia="仿宋" w:cs="仿宋_GB2312"/>
          <w:sz w:val="32"/>
          <w:szCs w:val="32"/>
        </w:rPr>
        <w:t>年决算数增加</w:t>
      </w:r>
      <w:r>
        <w:rPr>
          <w:rFonts w:ascii="仿宋" w:hAnsi="仿宋" w:eastAsia="仿宋" w:cs="仿宋_GB2312"/>
          <w:sz w:val="32"/>
          <w:szCs w:val="32"/>
        </w:rPr>
        <w:t>1421.37</w:t>
      </w:r>
      <w:r>
        <w:rPr>
          <w:rFonts w:hint="eastAsia" w:ascii="仿宋" w:hAnsi="仿宋" w:eastAsia="仿宋" w:cs="仿宋_GB2312"/>
          <w:sz w:val="32"/>
          <w:szCs w:val="32"/>
        </w:rPr>
        <w:t>万元，增长</w:t>
      </w:r>
      <w:r>
        <w:rPr>
          <w:rFonts w:ascii="仿宋" w:hAnsi="仿宋" w:eastAsia="仿宋" w:cs="仿宋_GB2312"/>
          <w:sz w:val="32"/>
          <w:szCs w:val="32"/>
        </w:rPr>
        <w:t>15.08</w:t>
      </w:r>
      <w:r>
        <w:rPr>
          <w:rFonts w:hint="eastAsia" w:ascii="仿宋" w:hAnsi="仿宋" w:eastAsia="仿宋" w:cs="仿宋_GB2312"/>
          <w:sz w:val="32"/>
          <w:szCs w:val="32"/>
        </w:rPr>
        <w:t>％</w:t>
      </w:r>
      <w:r>
        <w:rPr>
          <w:rFonts w:hint="eastAsia" w:ascii="仿宋" w:hAnsi="仿宋" w:eastAsia="仿宋"/>
          <w:sz w:val="32"/>
          <w:szCs w:val="32"/>
        </w:rPr>
        <w:t>，</w:t>
      </w:r>
      <w:r>
        <w:rPr>
          <w:rFonts w:hint="eastAsia" w:ascii="仿宋" w:hAnsi="仿宋" w:eastAsia="仿宋" w:cs="仿宋_GB2312"/>
          <w:sz w:val="32"/>
          <w:szCs w:val="32"/>
        </w:rPr>
        <w:t>具体情况如下：</w:t>
      </w:r>
    </w:p>
    <w:p>
      <w:pPr>
        <w:tabs>
          <w:tab w:val="left" w:pos="7513"/>
        </w:tabs>
        <w:adjustRightInd w:val="0"/>
        <w:snapToGrid w:val="0"/>
        <w:spacing w:line="600" w:lineRule="exact"/>
        <w:ind w:left="237" w:leftChars="113" w:firstLine="480" w:firstLineChars="150"/>
        <w:rPr>
          <w:rFonts w:ascii="仿宋" w:hAnsi="仿宋" w:eastAsia="仿宋" w:cs="仿宋_GB2312"/>
          <w:sz w:val="32"/>
          <w:szCs w:val="32"/>
        </w:rPr>
      </w:pPr>
      <w:r>
        <w:rPr>
          <w:rFonts w:ascii="仿宋" w:hAnsi="仿宋" w:eastAsia="仿宋" w:cs="仿宋_GB2312"/>
          <w:sz w:val="32"/>
          <w:szCs w:val="32"/>
        </w:rPr>
        <w:t>1.</w:t>
      </w:r>
      <w:r>
        <w:rPr>
          <w:rFonts w:hint="eastAsia" w:ascii="仿宋" w:hAnsi="仿宋" w:eastAsia="仿宋" w:cs="仿宋_GB2312"/>
          <w:sz w:val="32"/>
          <w:szCs w:val="32"/>
        </w:rPr>
        <w:t>基本支出</w:t>
      </w:r>
      <w:r>
        <w:rPr>
          <w:rFonts w:ascii="仿宋" w:hAnsi="仿宋" w:eastAsia="仿宋" w:cs="仿宋_GB2312"/>
          <w:sz w:val="32"/>
          <w:szCs w:val="32"/>
        </w:rPr>
        <w:t>24.00</w:t>
      </w:r>
      <w:r>
        <w:rPr>
          <w:rFonts w:hint="eastAsia" w:ascii="仿宋" w:hAnsi="仿宋" w:eastAsia="仿宋" w:cs="仿宋_GB2312"/>
          <w:sz w:val="32"/>
          <w:szCs w:val="32"/>
        </w:rPr>
        <w:t>万元。其中，人员支出</w:t>
      </w:r>
      <w:r>
        <w:rPr>
          <w:rFonts w:ascii="仿宋" w:hAnsi="仿宋" w:eastAsia="仿宋" w:cs="仿宋_GB2312"/>
          <w:sz w:val="32"/>
          <w:szCs w:val="32"/>
        </w:rPr>
        <w:t>22.71</w:t>
      </w:r>
      <w:r>
        <w:rPr>
          <w:rFonts w:hint="eastAsia" w:ascii="仿宋" w:hAnsi="仿宋" w:eastAsia="仿宋" w:cs="仿宋_GB2312"/>
          <w:sz w:val="32"/>
          <w:szCs w:val="32"/>
        </w:rPr>
        <w:t>万元，公用支出</w:t>
      </w:r>
      <w:r>
        <w:rPr>
          <w:rFonts w:ascii="仿宋" w:hAnsi="仿宋" w:eastAsia="仿宋" w:cs="仿宋_GB2312"/>
          <w:sz w:val="32"/>
          <w:szCs w:val="32"/>
        </w:rPr>
        <w:t>1.29</w:t>
      </w:r>
      <w:r>
        <w:rPr>
          <w:rFonts w:hint="eastAsia" w:ascii="仿宋" w:hAnsi="仿宋" w:eastAsia="仿宋" w:cs="仿宋_GB2312"/>
          <w:sz w:val="32"/>
          <w:szCs w:val="32"/>
        </w:rPr>
        <w:t>万元。</w:t>
      </w:r>
    </w:p>
    <w:p>
      <w:pPr>
        <w:tabs>
          <w:tab w:val="left" w:pos="7513"/>
        </w:tabs>
        <w:adjustRightInd w:val="0"/>
        <w:snapToGrid w:val="0"/>
        <w:spacing w:line="600" w:lineRule="exact"/>
        <w:ind w:left="716" w:leftChars="341"/>
        <w:rPr>
          <w:rFonts w:ascii="仿宋" w:hAnsi="仿宋" w:eastAsia="仿宋"/>
          <w:sz w:val="32"/>
          <w:szCs w:val="32"/>
        </w:rPr>
      </w:pPr>
      <w:r>
        <w:rPr>
          <w:rFonts w:ascii="仿宋" w:hAnsi="仿宋" w:eastAsia="仿宋" w:cs="仿宋_GB2312"/>
          <w:sz w:val="32"/>
          <w:szCs w:val="32"/>
        </w:rPr>
        <w:t>2.</w:t>
      </w:r>
      <w:r>
        <w:rPr>
          <w:rFonts w:hint="eastAsia" w:ascii="仿宋" w:hAnsi="仿宋" w:eastAsia="仿宋" w:cs="仿宋_GB2312"/>
          <w:sz w:val="32"/>
          <w:szCs w:val="32"/>
        </w:rPr>
        <w:t>项目支出</w:t>
      </w:r>
      <w:r>
        <w:rPr>
          <w:rFonts w:ascii="仿宋" w:hAnsi="仿宋" w:eastAsia="仿宋" w:cs="仿宋_GB2312"/>
          <w:sz w:val="32"/>
          <w:szCs w:val="32"/>
        </w:rPr>
        <w:t>10822.77</w:t>
      </w:r>
      <w:r>
        <w:rPr>
          <w:rFonts w:hint="eastAsia" w:ascii="仿宋" w:hAnsi="仿宋" w:eastAsia="仿宋" w:cs="仿宋_GB2312"/>
          <w:sz w:val="32"/>
          <w:szCs w:val="32"/>
        </w:rPr>
        <w:t>万元。</w:t>
      </w:r>
    </w:p>
    <w:p>
      <w:pPr>
        <w:tabs>
          <w:tab w:val="left" w:pos="7513"/>
        </w:tabs>
        <w:adjustRightInd w:val="0"/>
        <w:snapToGrid w:val="0"/>
        <w:spacing w:line="600" w:lineRule="exact"/>
        <w:ind w:left="716" w:leftChars="341"/>
        <w:rPr>
          <w:rFonts w:ascii="仿宋" w:hAnsi="仿宋" w:eastAsia="仿宋"/>
          <w:sz w:val="32"/>
          <w:szCs w:val="32"/>
        </w:rPr>
      </w:pPr>
      <w:r>
        <w:rPr>
          <w:rFonts w:ascii="仿宋" w:hAnsi="仿宋" w:eastAsia="仿宋" w:cs="仿宋_GB2312"/>
          <w:sz w:val="32"/>
          <w:szCs w:val="32"/>
        </w:rPr>
        <w:t>3.</w:t>
      </w:r>
      <w:r>
        <w:rPr>
          <w:rFonts w:hint="eastAsia" w:ascii="仿宋" w:hAnsi="仿宋" w:eastAsia="仿宋" w:cs="仿宋_GB2312"/>
          <w:sz w:val="32"/>
          <w:szCs w:val="32"/>
        </w:rPr>
        <w:t>上缴上级支出</w:t>
      </w:r>
      <w:r>
        <w:rPr>
          <w:rFonts w:ascii="仿宋" w:hAnsi="仿宋" w:eastAsia="仿宋" w:cs="仿宋_GB2312"/>
          <w:sz w:val="32"/>
          <w:szCs w:val="32"/>
        </w:rPr>
        <w:t>0</w:t>
      </w:r>
      <w:r>
        <w:rPr>
          <w:rFonts w:hint="eastAsia" w:ascii="仿宋" w:hAnsi="仿宋" w:eastAsia="仿宋" w:cs="仿宋_GB2312"/>
          <w:sz w:val="32"/>
          <w:szCs w:val="32"/>
        </w:rPr>
        <w:t>万元。</w:t>
      </w:r>
    </w:p>
    <w:p>
      <w:pPr>
        <w:tabs>
          <w:tab w:val="left" w:pos="7513"/>
        </w:tabs>
        <w:adjustRightInd w:val="0"/>
        <w:snapToGrid w:val="0"/>
        <w:spacing w:line="600" w:lineRule="exact"/>
        <w:ind w:firstLine="640" w:firstLineChars="200"/>
        <w:rPr>
          <w:rFonts w:ascii="仿宋" w:hAnsi="仿宋" w:eastAsia="仿宋"/>
          <w:sz w:val="32"/>
          <w:szCs w:val="32"/>
        </w:rPr>
      </w:pPr>
      <w:r>
        <w:rPr>
          <w:rFonts w:ascii="仿宋" w:hAnsi="仿宋" w:eastAsia="仿宋" w:cs="仿宋_GB2312"/>
          <w:sz w:val="32"/>
          <w:szCs w:val="32"/>
        </w:rPr>
        <w:t>4.</w:t>
      </w:r>
      <w:r>
        <w:rPr>
          <w:rFonts w:hint="eastAsia" w:ascii="仿宋" w:hAnsi="仿宋" w:eastAsia="仿宋" w:cs="仿宋_GB2312"/>
          <w:sz w:val="32"/>
          <w:szCs w:val="32"/>
        </w:rPr>
        <w:t>经营支出</w:t>
      </w:r>
      <w:r>
        <w:rPr>
          <w:rFonts w:ascii="仿宋" w:hAnsi="仿宋" w:eastAsia="仿宋" w:cs="仿宋_GB2312"/>
          <w:sz w:val="32"/>
          <w:szCs w:val="32"/>
        </w:rPr>
        <w:t>0</w:t>
      </w:r>
      <w:r>
        <w:rPr>
          <w:rFonts w:hint="eastAsia" w:ascii="仿宋" w:hAnsi="仿宋" w:eastAsia="仿宋" w:cs="仿宋_GB2312"/>
          <w:sz w:val="32"/>
          <w:szCs w:val="32"/>
        </w:rPr>
        <w:t>万元。</w:t>
      </w:r>
    </w:p>
    <w:p>
      <w:pPr>
        <w:spacing w:line="600" w:lineRule="exact"/>
        <w:ind w:firstLine="640" w:firstLineChars="200"/>
        <w:rPr>
          <w:rFonts w:ascii="仿宋" w:hAnsi="仿宋" w:eastAsia="仿宋"/>
          <w:sz w:val="32"/>
          <w:szCs w:val="32"/>
        </w:rPr>
      </w:pPr>
      <w:r>
        <w:rPr>
          <w:rFonts w:ascii="仿宋" w:hAnsi="仿宋" w:eastAsia="仿宋" w:cs="仿宋_GB2312"/>
          <w:sz w:val="32"/>
          <w:szCs w:val="32"/>
        </w:rPr>
        <w:t>5.</w:t>
      </w:r>
      <w:r>
        <w:rPr>
          <w:rFonts w:hint="eastAsia" w:ascii="仿宋" w:hAnsi="仿宋" w:eastAsia="仿宋" w:cs="仿宋_GB2312"/>
          <w:sz w:val="32"/>
          <w:szCs w:val="32"/>
        </w:rPr>
        <w:t>对附属单位补助支出</w:t>
      </w:r>
      <w:r>
        <w:rPr>
          <w:rFonts w:ascii="仿宋" w:hAnsi="仿宋" w:eastAsia="仿宋" w:cs="仿宋_GB2312"/>
          <w:sz w:val="32"/>
          <w:szCs w:val="32"/>
        </w:rPr>
        <w:t>0</w:t>
      </w:r>
      <w:r>
        <w:rPr>
          <w:rFonts w:hint="eastAsia" w:ascii="仿宋" w:hAnsi="仿宋" w:eastAsia="仿宋" w:cs="仿宋_GB2312"/>
          <w:sz w:val="32"/>
          <w:szCs w:val="32"/>
        </w:rPr>
        <w:t>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五、一般公共预算拨款支出决算情况</w:t>
      </w:r>
    </w:p>
    <w:p>
      <w:pPr>
        <w:spacing w:line="600" w:lineRule="exact"/>
        <w:ind w:firstLine="640" w:firstLineChars="200"/>
        <w:rPr>
          <w:rFonts w:ascii="仿宋" w:hAnsi="仿宋" w:eastAsia="仿宋"/>
          <w:sz w:val="32"/>
          <w:szCs w:val="32"/>
        </w:rPr>
      </w:pPr>
      <w:r>
        <w:rPr>
          <w:rFonts w:ascii="仿宋" w:hAnsi="仿宋" w:eastAsia="仿宋"/>
          <w:sz w:val="32"/>
          <w:szCs w:val="32"/>
        </w:rPr>
        <w:t>2017</w:t>
      </w:r>
      <w:r>
        <w:rPr>
          <w:rFonts w:hint="eastAsia" w:ascii="仿宋" w:hAnsi="仿宋" w:eastAsia="仿宋"/>
          <w:sz w:val="32"/>
          <w:szCs w:val="32"/>
        </w:rPr>
        <w:t>年一般公共预算拨款支出</w:t>
      </w:r>
      <w:r>
        <w:rPr>
          <w:rFonts w:ascii="仿宋" w:hAnsi="仿宋" w:eastAsia="仿宋"/>
          <w:sz w:val="32"/>
          <w:szCs w:val="32"/>
        </w:rPr>
        <w:t>23.87</w:t>
      </w:r>
      <w:r>
        <w:rPr>
          <w:rFonts w:hint="eastAsia" w:ascii="仿宋" w:hAnsi="仿宋" w:eastAsia="仿宋"/>
          <w:sz w:val="32"/>
          <w:szCs w:val="32"/>
        </w:rPr>
        <w:t>万元，比上年决算数减少</w:t>
      </w:r>
      <w:r>
        <w:rPr>
          <w:rFonts w:ascii="仿宋" w:hAnsi="仿宋" w:eastAsia="仿宋"/>
          <w:sz w:val="32"/>
          <w:szCs w:val="32"/>
        </w:rPr>
        <w:t>3852.62</w:t>
      </w:r>
      <w:r>
        <w:rPr>
          <w:rFonts w:hint="eastAsia" w:ascii="仿宋" w:hAnsi="仿宋" w:eastAsia="仿宋"/>
          <w:sz w:val="32"/>
          <w:szCs w:val="32"/>
        </w:rPr>
        <w:t>万元，下降</w:t>
      </w:r>
      <w:r>
        <w:rPr>
          <w:rFonts w:ascii="仿宋" w:hAnsi="仿宋" w:eastAsia="仿宋"/>
          <w:sz w:val="32"/>
          <w:szCs w:val="32"/>
        </w:rPr>
        <w:t>99.38%</w:t>
      </w:r>
      <w:r>
        <w:rPr>
          <w:rFonts w:hint="eastAsia" w:ascii="仿宋" w:hAnsi="仿宋" w:eastAsia="仿宋"/>
          <w:sz w:val="32"/>
          <w:szCs w:val="32"/>
        </w:rPr>
        <w:t>，具体情况如下</w:t>
      </w:r>
      <w:r>
        <w:rPr>
          <w:rFonts w:ascii="仿宋" w:hAnsi="仿宋" w:eastAsia="仿宋"/>
          <w:sz w:val="32"/>
          <w:szCs w:val="32"/>
        </w:rPr>
        <w:t>(</w:t>
      </w:r>
      <w:r>
        <w:rPr>
          <w:rFonts w:hint="eastAsia" w:ascii="仿宋" w:hAnsi="仿宋" w:eastAsia="仿宋"/>
          <w:sz w:val="32"/>
          <w:szCs w:val="32"/>
        </w:rPr>
        <w:t>按项级科目分类统计</w:t>
      </w:r>
      <w:r>
        <w:rPr>
          <w:rFonts w:ascii="仿宋" w:hAnsi="仿宋" w:eastAsia="仿宋"/>
          <w:sz w:val="32"/>
          <w:szCs w:val="32"/>
        </w:rPr>
        <w:t>)</w:t>
      </w:r>
      <w:r>
        <w:rPr>
          <w:rFonts w:hint="eastAsia" w:ascii="仿宋" w:hAnsi="仿宋" w:eastAsia="仿宋"/>
          <w:sz w:val="32"/>
          <w:szCs w:val="32"/>
        </w:rPr>
        <w:t>：</w:t>
      </w:r>
    </w:p>
    <w:p>
      <w:pPr>
        <w:autoSpaceDE w:val="0"/>
        <w:adjustRightInd w:val="0"/>
        <w:snapToGrid w:val="0"/>
        <w:spacing w:line="620" w:lineRule="exact"/>
        <w:ind w:firstLine="640" w:firstLineChars="200"/>
        <w:jc w:val="left"/>
        <w:rPr>
          <w:rFonts w:ascii="仿宋" w:hAnsi="仿宋" w:eastAsia="仿宋" w:cs="仿宋_GB2312"/>
          <w:sz w:val="32"/>
          <w:szCs w:val="32"/>
        </w:rPr>
      </w:pPr>
      <w:r>
        <w:rPr>
          <w:rFonts w:hint="eastAsia" w:ascii="仿宋" w:hAnsi="仿宋" w:eastAsia="仿宋"/>
          <w:sz w:val="32"/>
          <w:szCs w:val="32"/>
        </w:rPr>
        <w:t>（一）</w:t>
      </w:r>
      <w:r>
        <w:rPr>
          <w:rFonts w:ascii="仿宋" w:hAnsi="仿宋" w:eastAsia="仿宋"/>
          <w:sz w:val="32"/>
          <w:szCs w:val="32"/>
        </w:rPr>
        <w:t>2010399</w:t>
      </w:r>
      <w:r>
        <w:rPr>
          <w:rFonts w:hint="eastAsia" w:ascii="仿宋" w:hAnsi="仿宋" w:eastAsia="仿宋"/>
          <w:sz w:val="32"/>
          <w:szCs w:val="32"/>
        </w:rPr>
        <w:t>其他政府办公厅（室）及相关机构事务支出（项级科目）</w:t>
      </w:r>
      <w:r>
        <w:rPr>
          <w:rFonts w:ascii="仿宋" w:hAnsi="仿宋" w:eastAsia="仿宋"/>
          <w:sz w:val="32"/>
          <w:szCs w:val="32"/>
        </w:rPr>
        <w:t>23.87</w:t>
      </w:r>
      <w:r>
        <w:rPr>
          <w:rFonts w:hint="eastAsia" w:ascii="仿宋" w:hAnsi="仿宋" w:eastAsia="仿宋"/>
          <w:sz w:val="32"/>
          <w:szCs w:val="32"/>
        </w:rPr>
        <w:t>万元，较上年决算数增加</w:t>
      </w:r>
      <w:r>
        <w:rPr>
          <w:rFonts w:ascii="仿宋" w:hAnsi="仿宋" w:eastAsia="仿宋"/>
          <w:sz w:val="32"/>
          <w:szCs w:val="32"/>
        </w:rPr>
        <w:t>7.99</w:t>
      </w:r>
      <w:r>
        <w:rPr>
          <w:rFonts w:hint="eastAsia" w:ascii="仿宋" w:hAnsi="仿宋" w:eastAsia="仿宋"/>
          <w:sz w:val="32"/>
          <w:szCs w:val="32"/>
        </w:rPr>
        <w:t>万元，增长</w:t>
      </w:r>
      <w:r>
        <w:rPr>
          <w:rFonts w:ascii="仿宋" w:hAnsi="仿宋" w:eastAsia="仿宋"/>
          <w:sz w:val="32"/>
          <w:szCs w:val="32"/>
        </w:rPr>
        <w:t>50.31%</w:t>
      </w:r>
      <w:r>
        <w:rPr>
          <w:rFonts w:hint="eastAsia" w:ascii="仿宋" w:hAnsi="仿宋" w:eastAsia="仿宋"/>
          <w:sz w:val="32"/>
          <w:szCs w:val="32"/>
        </w:rPr>
        <w:t>。主要原因是</w:t>
      </w:r>
      <w:r>
        <w:rPr>
          <w:rFonts w:hint="eastAsia" w:ascii="仿宋" w:hAnsi="仿宋" w:eastAsia="仿宋" w:cs="仿宋"/>
          <w:sz w:val="32"/>
          <w:szCs w:val="32"/>
        </w:rPr>
        <w:t>新调入</w:t>
      </w:r>
      <w:r>
        <w:rPr>
          <w:rFonts w:ascii="仿宋" w:hAnsi="仿宋" w:eastAsia="仿宋" w:cs="仿宋_GB2312"/>
          <w:sz w:val="32"/>
          <w:szCs w:val="32"/>
        </w:rPr>
        <w:t>1</w:t>
      </w:r>
      <w:r>
        <w:rPr>
          <w:rFonts w:hint="eastAsia" w:ascii="仿宋" w:hAnsi="仿宋" w:eastAsia="仿宋" w:cs="仿宋"/>
          <w:sz w:val="32"/>
          <w:szCs w:val="32"/>
        </w:rPr>
        <w:t>人，相应增加人员经费和公用经费支出，在编人员考核晋升调资。</w:t>
      </w:r>
    </w:p>
    <w:p>
      <w:pPr>
        <w:autoSpaceDE w:val="0"/>
        <w:adjustRightInd w:val="0"/>
        <w:snapToGrid w:val="0"/>
        <w:spacing w:line="620" w:lineRule="exact"/>
        <w:ind w:firstLine="640" w:firstLineChars="200"/>
        <w:jc w:val="left"/>
        <w:rPr>
          <w:rFonts w:ascii="仿宋" w:hAnsi="仿宋" w:eastAsia="仿宋" w:cs="仿宋_GB2312"/>
          <w:sz w:val="32"/>
          <w:szCs w:val="32"/>
        </w:rPr>
      </w:pPr>
      <w:r>
        <w:rPr>
          <w:rFonts w:hint="eastAsia" w:ascii="仿宋" w:hAnsi="仿宋" w:eastAsia="仿宋"/>
          <w:sz w:val="32"/>
          <w:szCs w:val="32"/>
        </w:rPr>
        <w:t>（二）</w:t>
      </w:r>
      <w:r>
        <w:rPr>
          <w:rFonts w:ascii="仿宋" w:hAnsi="仿宋" w:eastAsia="仿宋"/>
          <w:sz w:val="32"/>
          <w:szCs w:val="32"/>
        </w:rPr>
        <w:t>2200110</w:t>
      </w:r>
      <w:r>
        <w:rPr>
          <w:rFonts w:hint="eastAsia" w:ascii="仿宋" w:hAnsi="仿宋" w:eastAsia="仿宋"/>
          <w:sz w:val="32"/>
          <w:szCs w:val="32"/>
        </w:rPr>
        <w:t>国土整治（项级科目）</w:t>
      </w:r>
      <w:r>
        <w:rPr>
          <w:rFonts w:ascii="仿宋" w:hAnsi="仿宋" w:eastAsia="仿宋"/>
          <w:sz w:val="32"/>
          <w:szCs w:val="32"/>
        </w:rPr>
        <w:t>0</w:t>
      </w:r>
      <w:r>
        <w:rPr>
          <w:rFonts w:hint="eastAsia" w:ascii="仿宋" w:hAnsi="仿宋" w:eastAsia="仿宋"/>
          <w:sz w:val="32"/>
          <w:szCs w:val="32"/>
        </w:rPr>
        <w:t>万元，较上年决算数减少</w:t>
      </w:r>
      <w:r>
        <w:rPr>
          <w:rFonts w:ascii="仿宋" w:hAnsi="仿宋" w:eastAsia="仿宋"/>
          <w:sz w:val="32"/>
          <w:szCs w:val="32"/>
        </w:rPr>
        <w:t>3860.61</w:t>
      </w:r>
      <w:r>
        <w:rPr>
          <w:rFonts w:hint="eastAsia" w:ascii="仿宋" w:hAnsi="仿宋" w:eastAsia="仿宋"/>
          <w:sz w:val="32"/>
          <w:szCs w:val="32"/>
        </w:rPr>
        <w:t>万元，下降</w:t>
      </w:r>
      <w:r>
        <w:rPr>
          <w:rFonts w:ascii="仿宋" w:hAnsi="仿宋" w:eastAsia="仿宋"/>
          <w:sz w:val="32"/>
          <w:szCs w:val="32"/>
        </w:rPr>
        <w:t>100%</w:t>
      </w:r>
      <w:r>
        <w:rPr>
          <w:rFonts w:hint="eastAsia" w:ascii="仿宋" w:hAnsi="仿宋" w:eastAsia="仿宋"/>
          <w:sz w:val="32"/>
          <w:szCs w:val="32"/>
        </w:rPr>
        <w:t>。主要原因是本年无国土整治（项级科目）用于</w:t>
      </w:r>
      <w:r>
        <w:rPr>
          <w:rFonts w:hint="eastAsia" w:ascii="仿宋" w:hAnsi="仿宋" w:eastAsia="仿宋" w:cs="仿宋"/>
          <w:sz w:val="32"/>
          <w:szCs w:val="32"/>
        </w:rPr>
        <w:t>购买补充耕地指标和县级土地开发及土地整治项目资金支出。</w:t>
      </w:r>
    </w:p>
    <w:p>
      <w:pPr>
        <w:tabs>
          <w:tab w:val="left" w:pos="7513"/>
        </w:tabs>
        <w:adjustRightInd w:val="0"/>
        <w:snapToGrid w:val="0"/>
        <w:spacing w:line="60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六、政府性基金支出决算情况</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ascii="仿宋" w:hAnsi="仿宋" w:eastAsia="仿宋"/>
          <w:sz w:val="32"/>
          <w:szCs w:val="32"/>
        </w:rPr>
        <w:t>2017</w:t>
      </w:r>
      <w:r>
        <w:rPr>
          <w:rFonts w:hint="eastAsia" w:ascii="仿宋" w:hAnsi="仿宋" w:eastAsia="仿宋" w:cs="仿宋_GB2312"/>
          <w:sz w:val="32"/>
          <w:szCs w:val="32"/>
        </w:rPr>
        <w:t>年度政府性基金支出</w:t>
      </w:r>
      <w:r>
        <w:rPr>
          <w:rFonts w:ascii="仿宋" w:hAnsi="仿宋" w:eastAsia="仿宋"/>
          <w:sz w:val="32"/>
          <w:szCs w:val="32"/>
        </w:rPr>
        <w:t>8860.62</w:t>
      </w:r>
      <w:r>
        <w:rPr>
          <w:rFonts w:hint="eastAsia" w:ascii="仿宋" w:hAnsi="仿宋" w:eastAsia="仿宋" w:cs="仿宋_GB2312"/>
          <w:sz w:val="32"/>
          <w:szCs w:val="32"/>
        </w:rPr>
        <w:t>万元，比</w:t>
      </w:r>
      <w:r>
        <w:rPr>
          <w:rFonts w:hint="eastAsia" w:ascii="仿宋" w:hAnsi="仿宋" w:eastAsia="仿宋"/>
          <w:sz w:val="32"/>
          <w:szCs w:val="32"/>
        </w:rPr>
        <w:t>上年</w:t>
      </w:r>
      <w:r>
        <w:rPr>
          <w:rFonts w:hint="eastAsia" w:ascii="仿宋" w:hAnsi="仿宋" w:eastAsia="仿宋" w:cs="仿宋_GB2312"/>
          <w:sz w:val="32"/>
          <w:szCs w:val="32"/>
        </w:rPr>
        <w:t>决算数增加</w:t>
      </w:r>
      <w:r>
        <w:rPr>
          <w:rFonts w:ascii="仿宋" w:hAnsi="仿宋" w:eastAsia="仿宋" w:cs="仿宋_GB2312"/>
          <w:sz w:val="32"/>
          <w:szCs w:val="32"/>
        </w:rPr>
        <w:t>4888.20</w:t>
      </w:r>
      <w:r>
        <w:rPr>
          <w:rFonts w:hint="eastAsia" w:ascii="仿宋" w:hAnsi="仿宋" w:eastAsia="仿宋" w:cs="仿宋_GB2312"/>
          <w:sz w:val="32"/>
          <w:szCs w:val="32"/>
        </w:rPr>
        <w:t>万元，增长</w:t>
      </w:r>
      <w:r>
        <w:rPr>
          <w:rFonts w:ascii="仿宋" w:hAnsi="仿宋" w:eastAsia="仿宋" w:cs="仿宋_GB2312"/>
          <w:sz w:val="32"/>
          <w:szCs w:val="32"/>
        </w:rPr>
        <w:t>123.0</w:t>
      </w:r>
      <w:r>
        <w:rPr>
          <w:rFonts w:ascii="仿宋" w:hAnsi="仿宋" w:eastAsia="仿宋"/>
          <w:sz w:val="32"/>
          <w:szCs w:val="32"/>
        </w:rPr>
        <w:t>5</w:t>
      </w:r>
      <w:r>
        <w:rPr>
          <w:rFonts w:ascii="仿宋" w:hAnsi="仿宋" w:eastAsia="仿宋" w:cs="仿宋_GB2312"/>
          <w:sz w:val="32"/>
          <w:szCs w:val="32"/>
        </w:rPr>
        <w:t>%</w:t>
      </w:r>
      <w:r>
        <w:rPr>
          <w:rFonts w:hint="eastAsia" w:ascii="仿宋" w:hAnsi="仿宋" w:eastAsia="仿宋" w:cs="仿宋_GB2312"/>
          <w:sz w:val="32"/>
          <w:szCs w:val="32"/>
        </w:rPr>
        <w:t>，具体情况如下</w:t>
      </w:r>
      <w:r>
        <w:rPr>
          <w:rFonts w:ascii="仿宋" w:hAnsi="仿宋" w:eastAsia="仿宋" w:cs="仿宋_GB2312"/>
          <w:sz w:val="32"/>
          <w:szCs w:val="32"/>
        </w:rPr>
        <w:t>(</w:t>
      </w:r>
      <w:r>
        <w:rPr>
          <w:rFonts w:hint="eastAsia" w:ascii="仿宋" w:hAnsi="仿宋" w:eastAsia="仿宋" w:cs="仿宋_GB2312"/>
          <w:sz w:val="32"/>
          <w:szCs w:val="32"/>
        </w:rPr>
        <w:t>按项级科目统计</w:t>
      </w:r>
      <w:r>
        <w:rPr>
          <w:rFonts w:ascii="仿宋" w:hAnsi="仿宋" w:eastAsia="仿宋" w:cs="仿宋_GB2312"/>
          <w:sz w:val="32"/>
          <w:szCs w:val="32"/>
        </w:rPr>
        <w:t>)</w:t>
      </w:r>
      <w:r>
        <w:rPr>
          <w:rFonts w:hint="eastAsia" w:ascii="仿宋" w:hAnsi="仿宋" w:eastAsia="仿宋" w:cs="仿宋_GB2312"/>
          <w:sz w:val="32"/>
          <w:szCs w:val="32"/>
        </w:rPr>
        <w:t>：</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hint="eastAsia" w:ascii="仿宋" w:hAnsi="仿宋" w:eastAsia="仿宋" w:cs="仿宋_GB2312"/>
          <w:sz w:val="32"/>
          <w:szCs w:val="32"/>
        </w:rPr>
        <w:t>（一）</w:t>
      </w:r>
      <w:r>
        <w:rPr>
          <w:rFonts w:ascii="仿宋" w:hAnsi="仿宋" w:eastAsia="仿宋" w:cs="仿宋_GB2312"/>
          <w:sz w:val="32"/>
          <w:szCs w:val="32"/>
        </w:rPr>
        <w:t>2120801</w:t>
      </w:r>
      <w:r>
        <w:rPr>
          <w:rFonts w:hint="eastAsia" w:ascii="仿宋" w:hAnsi="仿宋" w:eastAsia="仿宋" w:cs="仿宋_GB2312"/>
          <w:sz w:val="32"/>
          <w:szCs w:val="32"/>
        </w:rPr>
        <w:t>征地和拆迁补偿支出（项级科目）</w:t>
      </w:r>
      <w:r>
        <w:rPr>
          <w:rFonts w:ascii="仿宋" w:hAnsi="仿宋" w:eastAsia="仿宋" w:cs="仿宋_GB2312"/>
          <w:sz w:val="32"/>
          <w:szCs w:val="32"/>
        </w:rPr>
        <w:t>1571</w:t>
      </w:r>
      <w:r>
        <w:rPr>
          <w:rFonts w:hint="eastAsia" w:ascii="仿宋" w:hAnsi="仿宋" w:eastAsia="仿宋" w:cs="仿宋_GB2312"/>
          <w:sz w:val="32"/>
          <w:szCs w:val="32"/>
        </w:rPr>
        <w:t>万元，较</w:t>
      </w:r>
      <w:r>
        <w:rPr>
          <w:rFonts w:ascii="仿宋" w:hAnsi="仿宋" w:eastAsia="仿宋"/>
          <w:sz w:val="32"/>
          <w:szCs w:val="32"/>
        </w:rPr>
        <w:t>2016</w:t>
      </w:r>
      <w:r>
        <w:rPr>
          <w:rFonts w:hint="eastAsia" w:ascii="仿宋" w:hAnsi="仿宋" w:eastAsia="仿宋" w:cs="仿宋_GB2312"/>
          <w:sz w:val="32"/>
          <w:szCs w:val="32"/>
        </w:rPr>
        <w:t>年决算数减少</w:t>
      </w:r>
      <w:r>
        <w:rPr>
          <w:rFonts w:ascii="仿宋" w:hAnsi="仿宋" w:eastAsia="仿宋" w:cs="仿宋_GB2312"/>
          <w:sz w:val="32"/>
          <w:szCs w:val="32"/>
        </w:rPr>
        <w:t>1987</w:t>
      </w:r>
      <w:r>
        <w:rPr>
          <w:rFonts w:hint="eastAsia" w:ascii="仿宋" w:hAnsi="仿宋" w:eastAsia="仿宋" w:cs="仿宋_GB2312"/>
          <w:sz w:val="32"/>
          <w:szCs w:val="32"/>
        </w:rPr>
        <w:t>万元，下降</w:t>
      </w:r>
      <w:r>
        <w:rPr>
          <w:rFonts w:ascii="仿宋" w:hAnsi="仿宋" w:eastAsia="仿宋" w:cs="仿宋_GB2312"/>
          <w:sz w:val="32"/>
          <w:szCs w:val="32"/>
        </w:rPr>
        <w:t>55.85%</w:t>
      </w:r>
      <w:r>
        <w:rPr>
          <w:rFonts w:hint="eastAsia" w:ascii="仿宋" w:hAnsi="仿宋" w:eastAsia="仿宋" w:cs="仿宋_GB2312"/>
          <w:sz w:val="32"/>
          <w:szCs w:val="32"/>
        </w:rPr>
        <w:t>。主要原因是农村土地整治旧村复垦项目征地和拆迁补偿支出较上年下降。</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hint="eastAsia" w:ascii="仿宋" w:hAnsi="仿宋" w:eastAsia="仿宋" w:cs="仿宋_GB2312"/>
          <w:sz w:val="32"/>
          <w:szCs w:val="32"/>
        </w:rPr>
        <w:t>（二）</w:t>
      </w:r>
      <w:r>
        <w:rPr>
          <w:rFonts w:ascii="仿宋" w:hAnsi="仿宋" w:eastAsia="仿宋" w:cs="仿宋_GB2312"/>
          <w:sz w:val="32"/>
          <w:szCs w:val="32"/>
        </w:rPr>
        <w:t>2120802</w:t>
      </w:r>
      <w:r>
        <w:rPr>
          <w:rFonts w:hint="eastAsia" w:ascii="仿宋" w:hAnsi="仿宋" w:eastAsia="仿宋" w:cs="仿宋_GB2312"/>
          <w:sz w:val="32"/>
          <w:szCs w:val="32"/>
        </w:rPr>
        <w:t>土地开发支出（项级科目）</w:t>
      </w:r>
      <w:r>
        <w:rPr>
          <w:rFonts w:ascii="仿宋" w:hAnsi="仿宋" w:eastAsia="仿宋" w:cs="仿宋_GB2312"/>
          <w:sz w:val="32"/>
          <w:szCs w:val="32"/>
        </w:rPr>
        <w:t>441</w:t>
      </w:r>
      <w:r>
        <w:rPr>
          <w:rFonts w:hint="eastAsia" w:ascii="仿宋" w:hAnsi="仿宋" w:eastAsia="仿宋" w:cs="仿宋_GB2312"/>
          <w:sz w:val="32"/>
          <w:szCs w:val="32"/>
        </w:rPr>
        <w:t>万元，较</w:t>
      </w:r>
      <w:r>
        <w:rPr>
          <w:rFonts w:ascii="仿宋" w:hAnsi="仿宋" w:eastAsia="仿宋" w:cs="仿宋_GB2312"/>
          <w:sz w:val="32"/>
          <w:szCs w:val="32"/>
        </w:rPr>
        <w:t>2016</w:t>
      </w:r>
      <w:r>
        <w:rPr>
          <w:rFonts w:hint="eastAsia" w:ascii="仿宋" w:hAnsi="仿宋" w:eastAsia="仿宋" w:cs="仿宋_GB2312"/>
          <w:sz w:val="32"/>
          <w:szCs w:val="32"/>
        </w:rPr>
        <w:t>年决算数增加</w:t>
      </w:r>
      <w:r>
        <w:rPr>
          <w:rFonts w:ascii="仿宋" w:hAnsi="仿宋" w:eastAsia="仿宋" w:cs="仿宋_GB2312"/>
          <w:sz w:val="32"/>
          <w:szCs w:val="32"/>
        </w:rPr>
        <w:t>115</w:t>
      </w:r>
      <w:r>
        <w:rPr>
          <w:rFonts w:hint="eastAsia" w:ascii="仿宋" w:hAnsi="仿宋" w:eastAsia="仿宋" w:cs="仿宋_GB2312"/>
          <w:sz w:val="32"/>
          <w:szCs w:val="32"/>
        </w:rPr>
        <w:t>万元，增长</w:t>
      </w:r>
      <w:r>
        <w:rPr>
          <w:rFonts w:ascii="仿宋" w:hAnsi="仿宋" w:eastAsia="仿宋" w:cs="仿宋_GB2312"/>
          <w:sz w:val="32"/>
          <w:szCs w:val="32"/>
        </w:rPr>
        <w:t>35.28%</w:t>
      </w:r>
      <w:r>
        <w:rPr>
          <w:rFonts w:hint="eastAsia" w:ascii="仿宋" w:hAnsi="仿宋" w:eastAsia="仿宋" w:cs="仿宋_GB2312"/>
          <w:sz w:val="32"/>
          <w:szCs w:val="32"/>
        </w:rPr>
        <w:t>。主要原因是农村土地整治旧村复垦项目前期工作经费和竣工验收费等支出增加。</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w:t>
      </w:r>
      <w:r>
        <w:rPr>
          <w:rFonts w:ascii="仿宋" w:hAnsi="仿宋" w:eastAsia="仿宋" w:cs="仿宋_GB2312"/>
          <w:sz w:val="32"/>
          <w:szCs w:val="32"/>
        </w:rPr>
        <w:t>2120806</w:t>
      </w:r>
      <w:r>
        <w:rPr>
          <w:rFonts w:hint="eastAsia" w:ascii="仿宋" w:hAnsi="仿宋" w:eastAsia="仿宋" w:cs="仿宋_GB2312"/>
          <w:sz w:val="32"/>
          <w:szCs w:val="32"/>
        </w:rPr>
        <w:t>土地出让业务支出（项级科目）</w:t>
      </w:r>
      <w:r>
        <w:rPr>
          <w:rFonts w:ascii="仿宋" w:hAnsi="仿宋" w:eastAsia="仿宋"/>
          <w:sz w:val="32"/>
          <w:szCs w:val="32"/>
        </w:rPr>
        <w:t>270.49</w:t>
      </w:r>
      <w:r>
        <w:rPr>
          <w:rFonts w:hint="eastAsia" w:ascii="仿宋" w:hAnsi="仿宋" w:eastAsia="仿宋" w:cs="仿宋_GB2312"/>
          <w:sz w:val="32"/>
          <w:szCs w:val="32"/>
        </w:rPr>
        <w:t>万元，较</w:t>
      </w:r>
      <w:r>
        <w:rPr>
          <w:rFonts w:ascii="仿宋" w:hAnsi="仿宋" w:eastAsia="仿宋"/>
          <w:sz w:val="32"/>
          <w:szCs w:val="32"/>
        </w:rPr>
        <w:t>2016</w:t>
      </w:r>
      <w:r>
        <w:rPr>
          <w:rFonts w:hint="eastAsia" w:ascii="仿宋" w:hAnsi="仿宋" w:eastAsia="仿宋" w:cs="仿宋_GB2312"/>
          <w:sz w:val="32"/>
          <w:szCs w:val="32"/>
        </w:rPr>
        <w:t>年决算数增加</w:t>
      </w:r>
      <w:r>
        <w:rPr>
          <w:rFonts w:ascii="仿宋" w:hAnsi="仿宋" w:eastAsia="仿宋" w:cs="仿宋_GB2312"/>
          <w:sz w:val="32"/>
          <w:szCs w:val="32"/>
        </w:rPr>
        <w:t>225.07</w:t>
      </w:r>
      <w:r>
        <w:rPr>
          <w:rFonts w:hint="eastAsia" w:ascii="仿宋" w:hAnsi="仿宋" w:eastAsia="仿宋" w:cs="仿宋_GB2312"/>
          <w:sz w:val="32"/>
          <w:szCs w:val="32"/>
        </w:rPr>
        <w:t>万元，增长</w:t>
      </w:r>
      <w:r>
        <w:rPr>
          <w:rFonts w:ascii="仿宋" w:hAnsi="仿宋" w:eastAsia="仿宋" w:cs="仿宋_GB2312"/>
          <w:sz w:val="32"/>
          <w:szCs w:val="32"/>
        </w:rPr>
        <w:t>495.53%</w:t>
      </w:r>
      <w:r>
        <w:rPr>
          <w:rFonts w:hint="eastAsia" w:ascii="仿宋" w:hAnsi="仿宋" w:eastAsia="仿宋" w:cs="仿宋_GB2312"/>
          <w:sz w:val="32"/>
          <w:szCs w:val="32"/>
        </w:rPr>
        <w:t>。主要原因是</w:t>
      </w:r>
      <w:r>
        <w:rPr>
          <w:rFonts w:ascii="仿宋" w:hAnsi="仿宋" w:eastAsia="仿宋" w:cs="仿宋_GB2312"/>
          <w:sz w:val="32"/>
          <w:szCs w:val="32"/>
        </w:rPr>
        <w:t>2017</w:t>
      </w:r>
      <w:r>
        <w:rPr>
          <w:rFonts w:hint="eastAsia" w:ascii="仿宋" w:hAnsi="仿宋" w:eastAsia="仿宋" w:cs="仿宋_GB2312"/>
          <w:sz w:val="32"/>
          <w:szCs w:val="32"/>
        </w:rPr>
        <w:t>年增加耕地管护工作补助和土地整治典型示范项目支出。</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w:t>
      </w:r>
      <w:r>
        <w:rPr>
          <w:rFonts w:ascii="仿宋" w:hAnsi="仿宋" w:eastAsia="仿宋" w:cs="仿宋_GB2312"/>
          <w:sz w:val="32"/>
          <w:szCs w:val="32"/>
        </w:rPr>
        <w:t>2120899</w:t>
      </w:r>
      <w:r>
        <w:rPr>
          <w:rFonts w:hint="eastAsia" w:ascii="仿宋" w:hAnsi="仿宋" w:eastAsia="仿宋" w:cs="仿宋_GB2312"/>
          <w:sz w:val="32"/>
          <w:szCs w:val="32"/>
        </w:rPr>
        <w:t>国有土地使用权出让收入安排的支出（项级科目）</w:t>
      </w:r>
      <w:r>
        <w:rPr>
          <w:rFonts w:ascii="仿宋" w:hAnsi="仿宋" w:eastAsia="仿宋" w:cs="仿宋_GB2312"/>
          <w:sz w:val="32"/>
          <w:szCs w:val="32"/>
        </w:rPr>
        <w:t>6578.13</w:t>
      </w:r>
      <w:r>
        <w:rPr>
          <w:rFonts w:hint="eastAsia" w:ascii="仿宋" w:hAnsi="仿宋" w:eastAsia="仿宋" w:cs="仿宋_GB2312"/>
          <w:sz w:val="32"/>
          <w:szCs w:val="32"/>
        </w:rPr>
        <w:t>万元，较</w:t>
      </w:r>
      <w:r>
        <w:rPr>
          <w:rFonts w:ascii="仿宋" w:hAnsi="仿宋" w:eastAsia="仿宋" w:cs="仿宋_GB2312"/>
          <w:sz w:val="32"/>
          <w:szCs w:val="32"/>
        </w:rPr>
        <w:t>2016</w:t>
      </w:r>
      <w:r>
        <w:rPr>
          <w:rFonts w:hint="eastAsia" w:ascii="仿宋" w:hAnsi="仿宋" w:eastAsia="仿宋" w:cs="仿宋_GB2312"/>
          <w:sz w:val="32"/>
          <w:szCs w:val="32"/>
        </w:rPr>
        <w:t>年决算数增加</w:t>
      </w:r>
      <w:r>
        <w:rPr>
          <w:rFonts w:ascii="仿宋" w:hAnsi="仿宋" w:eastAsia="仿宋" w:cs="仿宋_GB2312"/>
          <w:sz w:val="32"/>
          <w:szCs w:val="32"/>
        </w:rPr>
        <w:t>6578.13</w:t>
      </w:r>
      <w:r>
        <w:rPr>
          <w:rFonts w:hint="eastAsia" w:ascii="仿宋" w:hAnsi="仿宋" w:eastAsia="仿宋" w:cs="仿宋_GB2312"/>
          <w:sz w:val="32"/>
          <w:szCs w:val="32"/>
        </w:rPr>
        <w:t>万元，增长</w:t>
      </w:r>
      <w:r>
        <w:rPr>
          <w:rFonts w:ascii="仿宋" w:hAnsi="仿宋" w:eastAsia="仿宋" w:cs="仿宋_GB2312"/>
          <w:sz w:val="32"/>
          <w:szCs w:val="32"/>
        </w:rPr>
        <w:t>100%</w:t>
      </w:r>
      <w:r>
        <w:rPr>
          <w:rFonts w:hint="eastAsia" w:ascii="仿宋" w:hAnsi="仿宋" w:eastAsia="仿宋" w:cs="仿宋_GB2312"/>
          <w:sz w:val="32"/>
          <w:szCs w:val="32"/>
        </w:rPr>
        <w:t>，主要原因是</w:t>
      </w:r>
      <w:r>
        <w:rPr>
          <w:rFonts w:ascii="仿宋" w:hAnsi="仿宋" w:eastAsia="仿宋" w:cs="仿宋_GB2312"/>
          <w:sz w:val="32"/>
          <w:szCs w:val="32"/>
        </w:rPr>
        <w:t>2017</w:t>
      </w:r>
      <w:r>
        <w:rPr>
          <w:rFonts w:hint="eastAsia" w:ascii="仿宋" w:hAnsi="仿宋" w:eastAsia="仿宋" w:cs="仿宋_GB2312"/>
          <w:sz w:val="32"/>
          <w:szCs w:val="32"/>
        </w:rPr>
        <w:t>年度增加购买补充耕地指标费用支出。</w:t>
      </w:r>
    </w:p>
    <w:p>
      <w:pPr>
        <w:tabs>
          <w:tab w:val="left" w:pos="7513"/>
        </w:tabs>
        <w:adjustRightInd w:val="0"/>
        <w:snapToGrid w:val="0"/>
        <w:spacing w:line="60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七、财政拨款基本支出决算情况</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ascii="仿宋" w:hAnsi="仿宋" w:eastAsia="仿宋"/>
          <w:sz w:val="32"/>
          <w:szCs w:val="32"/>
        </w:rPr>
        <w:t>2017</w:t>
      </w:r>
      <w:r>
        <w:rPr>
          <w:rFonts w:hint="eastAsia" w:ascii="仿宋" w:hAnsi="仿宋" w:eastAsia="仿宋" w:cs="仿宋_GB2312"/>
          <w:sz w:val="32"/>
          <w:szCs w:val="32"/>
        </w:rPr>
        <w:t>年度财政拨款基本支出</w:t>
      </w:r>
      <w:r>
        <w:rPr>
          <w:rFonts w:ascii="仿宋" w:hAnsi="仿宋" w:eastAsia="仿宋" w:cs="仿宋_GB2312"/>
          <w:sz w:val="32"/>
          <w:szCs w:val="32"/>
        </w:rPr>
        <w:t>23.87</w:t>
      </w:r>
      <w:r>
        <w:rPr>
          <w:rFonts w:hint="eastAsia" w:ascii="仿宋" w:hAnsi="仿宋" w:eastAsia="仿宋" w:cs="仿宋_GB2312"/>
          <w:sz w:val="32"/>
          <w:szCs w:val="32"/>
        </w:rPr>
        <w:t>万元，其中：</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（一）人员经费</w:t>
      </w:r>
      <w:r>
        <w:rPr>
          <w:rFonts w:ascii="仿宋" w:hAnsi="仿宋" w:eastAsia="仿宋" w:cs="仿宋_GB2312"/>
          <w:sz w:val="32"/>
          <w:szCs w:val="32"/>
        </w:rPr>
        <w:t>22.61</w:t>
      </w:r>
      <w:r>
        <w:rPr>
          <w:rFonts w:hint="eastAsia" w:ascii="仿宋" w:hAnsi="仿宋" w:eastAsia="仿宋" w:cs="仿宋_GB2312"/>
          <w:sz w:val="32"/>
          <w:szCs w:val="32"/>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采暖补贴、物业服务补贴、其他对个人和家庭的补助支出。</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（二）公用经费</w:t>
      </w:r>
      <w:r>
        <w:rPr>
          <w:rFonts w:ascii="仿宋" w:hAnsi="仿宋" w:eastAsia="仿宋" w:cs="仿宋_GB2312"/>
          <w:sz w:val="32"/>
          <w:szCs w:val="32"/>
        </w:rPr>
        <w:t>1.26</w:t>
      </w:r>
      <w:r>
        <w:rPr>
          <w:rFonts w:hint="eastAsia" w:ascii="仿宋" w:hAnsi="仿宋" w:eastAsia="仿宋" w:cs="仿宋_GB2312"/>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tabs>
          <w:tab w:val="left" w:pos="7513"/>
        </w:tabs>
        <w:adjustRightInd w:val="0"/>
        <w:snapToGrid w:val="0"/>
        <w:spacing w:line="60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八、</w:t>
      </w:r>
      <w:r>
        <w:rPr>
          <w:rFonts w:hint="eastAsia" w:ascii="黑体" w:hAnsi="黑体" w:eastAsia="黑体"/>
          <w:sz w:val="32"/>
          <w:szCs w:val="32"/>
        </w:rPr>
        <w:t>一般公共预算拨款</w:t>
      </w:r>
      <w:r>
        <w:rPr>
          <w:rFonts w:hint="eastAsia" w:ascii="黑体" w:hAnsi="黑体" w:eastAsia="黑体" w:cs="仿宋_GB2312"/>
          <w:bCs/>
          <w:sz w:val="32"/>
          <w:szCs w:val="32"/>
        </w:rPr>
        <w:t>“三公”经费支出决算情况</w:t>
      </w:r>
    </w:p>
    <w:p>
      <w:pPr>
        <w:widowControl/>
        <w:wordWrap w:val="0"/>
        <w:spacing w:before="150" w:line="408" w:lineRule="auto"/>
        <w:jc w:val="left"/>
        <w:rPr>
          <w:rFonts w:ascii="仿宋" w:hAnsi="仿宋" w:eastAsia="仿宋" w:cs="仿宋_GB2312"/>
          <w:sz w:val="32"/>
          <w:szCs w:val="32"/>
        </w:rPr>
      </w:pPr>
      <w:r>
        <w:rPr>
          <w:rFonts w:hint="eastAsia" w:ascii="仿宋" w:hAnsi="仿宋" w:eastAsia="仿宋" w:cs="仿宋_GB2312"/>
          <w:sz w:val="32"/>
          <w:szCs w:val="32"/>
          <w:lang w:eastAsia="zh-CN"/>
        </w:rPr>
        <w:t>　　</w:t>
      </w:r>
      <w:r>
        <w:rPr>
          <w:rFonts w:ascii="仿宋" w:hAnsi="仿宋" w:eastAsia="仿宋" w:cs="仿宋_GB2312"/>
          <w:sz w:val="32"/>
          <w:szCs w:val="32"/>
        </w:rPr>
        <w:t>2017</w:t>
      </w:r>
      <w:r>
        <w:rPr>
          <w:rFonts w:hint="eastAsia" w:ascii="仿宋" w:hAnsi="仿宋" w:eastAsia="仿宋" w:cs="仿宋_GB2312"/>
          <w:sz w:val="32"/>
          <w:szCs w:val="32"/>
        </w:rPr>
        <w:t>年度“三公”经费一般公共预算拨款</w:t>
      </w:r>
      <w:r>
        <w:rPr>
          <w:rFonts w:ascii="仿宋" w:hAnsi="仿宋" w:eastAsia="仿宋" w:cs="仿宋_GB2312"/>
          <w:sz w:val="32"/>
          <w:szCs w:val="32"/>
        </w:rPr>
        <w:t>0</w:t>
      </w:r>
      <w:r>
        <w:rPr>
          <w:rFonts w:hint="eastAsia" w:ascii="仿宋" w:hAnsi="仿宋" w:eastAsia="仿宋" w:cs="仿宋_GB2312"/>
          <w:sz w:val="32"/>
          <w:szCs w:val="32"/>
        </w:rPr>
        <w:t>万元，同比下降</w:t>
      </w:r>
      <w:r>
        <w:rPr>
          <w:rFonts w:ascii="仿宋" w:hAnsi="仿宋" w:eastAsia="仿宋" w:cs="仿宋_GB2312"/>
          <w:sz w:val="32"/>
          <w:szCs w:val="32"/>
        </w:rPr>
        <w:t>100%</w:t>
      </w:r>
      <w:r>
        <w:rPr>
          <w:rFonts w:hint="eastAsia" w:ascii="仿宋" w:hAnsi="仿宋" w:eastAsia="仿宋" w:cs="仿宋_GB2312"/>
          <w:sz w:val="32"/>
          <w:szCs w:val="32"/>
        </w:rPr>
        <w:t>。具体情况如下：</w:t>
      </w:r>
      <w:r>
        <w:rPr>
          <w:rFonts w:ascii="仿宋" w:hAnsi="仿宋" w:eastAsia="仿宋" w:cs="仿宋_GB2312"/>
          <w:sz w:val="32"/>
          <w:szCs w:val="32"/>
        </w:rPr>
        <w:br w:type="textWrapping"/>
      </w:r>
      <w:r>
        <w:rPr>
          <w:rFonts w:hint="eastAsia" w:ascii="仿宋" w:hAnsi="仿宋" w:eastAsia="仿宋" w:cs="仿宋_GB2312"/>
          <w:sz w:val="32"/>
          <w:szCs w:val="32"/>
        </w:rPr>
        <w:t>　　（一）因公出国（境）费</w:t>
      </w:r>
      <w:r>
        <w:rPr>
          <w:rFonts w:ascii="仿宋" w:hAnsi="仿宋" w:eastAsia="仿宋" w:cs="仿宋_GB2312"/>
          <w:sz w:val="32"/>
          <w:szCs w:val="32"/>
        </w:rPr>
        <w:t>0</w:t>
      </w:r>
      <w:r>
        <w:rPr>
          <w:rFonts w:hint="eastAsia" w:ascii="仿宋" w:hAnsi="仿宋" w:eastAsia="仿宋" w:cs="仿宋_GB2312"/>
          <w:sz w:val="32"/>
          <w:szCs w:val="32"/>
        </w:rPr>
        <w:t>万元。</w:t>
      </w:r>
      <w:r>
        <w:rPr>
          <w:rFonts w:ascii="仿宋" w:hAnsi="仿宋" w:eastAsia="仿宋" w:cs="仿宋_GB2312"/>
          <w:sz w:val="32"/>
          <w:szCs w:val="32"/>
        </w:rPr>
        <w:t>2017</w:t>
      </w:r>
      <w:r>
        <w:rPr>
          <w:rFonts w:hint="eastAsia" w:ascii="仿宋" w:hAnsi="仿宋" w:eastAsia="仿宋" w:cs="仿宋_GB2312"/>
          <w:sz w:val="32"/>
          <w:szCs w:val="32"/>
        </w:rPr>
        <w:t>年本单位组织出国团组</w:t>
      </w:r>
      <w:r>
        <w:rPr>
          <w:rFonts w:ascii="仿宋" w:hAnsi="仿宋" w:eastAsia="仿宋" w:cs="仿宋_GB2312"/>
          <w:sz w:val="32"/>
          <w:szCs w:val="32"/>
        </w:rPr>
        <w:t>0</w:t>
      </w:r>
      <w:r>
        <w:rPr>
          <w:rFonts w:hint="eastAsia" w:ascii="仿宋" w:hAnsi="仿宋" w:eastAsia="仿宋" w:cs="仿宋_GB2312"/>
          <w:sz w:val="32"/>
          <w:szCs w:val="32"/>
        </w:rPr>
        <w:t>个，参加其他单位出国团组</w:t>
      </w:r>
      <w:r>
        <w:rPr>
          <w:rFonts w:ascii="仿宋" w:hAnsi="仿宋" w:eastAsia="仿宋" w:cs="仿宋_GB2312"/>
          <w:sz w:val="32"/>
          <w:szCs w:val="32"/>
        </w:rPr>
        <w:t>0</w:t>
      </w:r>
      <w:r>
        <w:rPr>
          <w:rFonts w:hint="eastAsia" w:ascii="仿宋" w:hAnsi="仿宋" w:eastAsia="仿宋" w:cs="仿宋_GB2312"/>
          <w:sz w:val="32"/>
          <w:szCs w:val="32"/>
        </w:rPr>
        <w:t>个；全年因公出国（境）累计</w:t>
      </w:r>
      <w:r>
        <w:rPr>
          <w:rFonts w:ascii="仿宋" w:hAnsi="仿宋" w:eastAsia="仿宋" w:cs="仿宋_GB2312"/>
          <w:sz w:val="32"/>
          <w:szCs w:val="32"/>
        </w:rPr>
        <w:t>0</w:t>
      </w:r>
      <w:r>
        <w:rPr>
          <w:rFonts w:hint="eastAsia" w:ascii="仿宋" w:hAnsi="仿宋" w:eastAsia="仿宋" w:cs="仿宋_GB2312"/>
          <w:sz w:val="32"/>
          <w:szCs w:val="32"/>
        </w:rPr>
        <w:t>人次。与</w:t>
      </w:r>
      <w:r>
        <w:rPr>
          <w:rFonts w:ascii="仿宋" w:hAnsi="仿宋" w:eastAsia="仿宋" w:cs="仿宋_GB2312"/>
          <w:sz w:val="32"/>
          <w:szCs w:val="32"/>
        </w:rPr>
        <w:t>2016</w:t>
      </w:r>
      <w:r>
        <w:rPr>
          <w:rFonts w:hint="eastAsia" w:ascii="仿宋" w:hAnsi="仿宋" w:eastAsia="仿宋" w:cs="仿宋_GB2312"/>
          <w:sz w:val="32"/>
          <w:szCs w:val="32"/>
        </w:rPr>
        <w:t>年</w:t>
      </w:r>
      <w:r>
        <w:rPr>
          <w:rFonts w:hint="eastAsia" w:ascii="仿宋" w:hAnsi="仿宋" w:eastAsia="仿宋" w:cs="仿宋"/>
          <w:sz w:val="32"/>
          <w:szCs w:val="32"/>
        </w:rPr>
        <w:t>持平</w:t>
      </w:r>
      <w:r>
        <w:rPr>
          <w:rFonts w:ascii="仿宋" w:hAnsi="仿宋" w:eastAsia="仿宋" w:cs="仿宋_GB2312"/>
          <w:sz w:val="32"/>
          <w:szCs w:val="32"/>
        </w:rPr>
        <w:t xml:space="preserve">, </w:t>
      </w:r>
      <w:r>
        <w:rPr>
          <w:rFonts w:hint="eastAsia" w:ascii="仿宋" w:hAnsi="仿宋" w:eastAsia="仿宋" w:cs="仿宋"/>
          <w:sz w:val="32"/>
          <w:szCs w:val="32"/>
        </w:rPr>
        <w:t>主要是：本单位</w:t>
      </w:r>
      <w:r>
        <w:rPr>
          <w:rFonts w:ascii="仿宋" w:hAnsi="仿宋" w:eastAsia="仿宋" w:cs="仿宋"/>
          <w:sz w:val="32"/>
          <w:szCs w:val="32"/>
        </w:rPr>
        <w:t>2017</w:t>
      </w:r>
      <w:r>
        <w:rPr>
          <w:rFonts w:hint="eastAsia" w:ascii="仿宋" w:hAnsi="仿宋" w:eastAsia="仿宋" w:cs="仿宋"/>
          <w:sz w:val="32"/>
          <w:szCs w:val="32"/>
        </w:rPr>
        <w:t>年无因公出国（境）人员及经费支出。</w:t>
      </w:r>
      <w:r>
        <w:rPr>
          <w:rFonts w:ascii="仿宋" w:hAnsi="仿宋" w:eastAsia="仿宋" w:cs="仿宋_GB2312"/>
          <w:sz w:val="32"/>
          <w:szCs w:val="32"/>
        </w:rPr>
        <w:t xml:space="preserve">    </w:t>
      </w:r>
    </w:p>
    <w:p>
      <w:pPr>
        <w:autoSpaceDE w:val="0"/>
        <w:adjustRightInd w:val="0"/>
        <w:snapToGrid w:val="0"/>
        <w:spacing w:line="6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（二）公务用车购置及运行费</w:t>
      </w:r>
      <w:r>
        <w:rPr>
          <w:rFonts w:ascii="仿宋" w:hAnsi="仿宋" w:eastAsia="仿宋" w:cs="仿宋_GB2312"/>
          <w:sz w:val="32"/>
          <w:szCs w:val="32"/>
        </w:rPr>
        <w:t>0</w:t>
      </w:r>
      <w:r>
        <w:rPr>
          <w:rFonts w:hint="eastAsia" w:ascii="仿宋" w:hAnsi="仿宋" w:eastAsia="仿宋" w:cs="仿宋_GB2312"/>
          <w:sz w:val="32"/>
          <w:szCs w:val="32"/>
        </w:rPr>
        <w:t>万元。其中：公务用车购置费</w:t>
      </w:r>
      <w:r>
        <w:rPr>
          <w:rFonts w:ascii="仿宋" w:hAnsi="仿宋" w:eastAsia="仿宋" w:cs="仿宋_GB2312"/>
          <w:sz w:val="32"/>
          <w:szCs w:val="32"/>
        </w:rPr>
        <w:t>0</w:t>
      </w:r>
      <w:r>
        <w:rPr>
          <w:rFonts w:hint="eastAsia" w:ascii="仿宋" w:hAnsi="仿宋" w:eastAsia="仿宋" w:cs="仿宋_GB2312"/>
          <w:sz w:val="32"/>
          <w:szCs w:val="32"/>
        </w:rPr>
        <w:t>万元，</w:t>
      </w:r>
      <w:r>
        <w:rPr>
          <w:rFonts w:ascii="仿宋" w:hAnsi="仿宋" w:eastAsia="仿宋" w:cs="仿宋_GB2312"/>
          <w:sz w:val="32"/>
          <w:szCs w:val="32"/>
        </w:rPr>
        <w:t>2017</w:t>
      </w:r>
      <w:r>
        <w:rPr>
          <w:rFonts w:hint="eastAsia" w:ascii="仿宋" w:hAnsi="仿宋" w:eastAsia="仿宋" w:cs="仿宋_GB2312"/>
          <w:sz w:val="32"/>
          <w:szCs w:val="32"/>
        </w:rPr>
        <w:t>年公务用车购置</w:t>
      </w:r>
      <w:r>
        <w:rPr>
          <w:rFonts w:ascii="仿宋" w:hAnsi="仿宋" w:eastAsia="仿宋" w:cs="仿宋_GB2312"/>
          <w:sz w:val="32"/>
          <w:szCs w:val="32"/>
        </w:rPr>
        <w:t>0</w:t>
      </w:r>
      <w:r>
        <w:rPr>
          <w:rFonts w:hint="eastAsia" w:ascii="仿宋" w:hAnsi="仿宋" w:eastAsia="仿宋" w:cs="仿宋_GB2312"/>
          <w:sz w:val="32"/>
          <w:szCs w:val="32"/>
        </w:rPr>
        <w:t>辆。公务用车运行费</w:t>
      </w:r>
      <w:r>
        <w:rPr>
          <w:rFonts w:ascii="仿宋" w:hAnsi="仿宋" w:eastAsia="仿宋" w:cs="仿宋_GB2312"/>
          <w:sz w:val="32"/>
          <w:szCs w:val="32"/>
        </w:rPr>
        <w:t>0</w:t>
      </w:r>
      <w:r>
        <w:rPr>
          <w:rFonts w:hint="eastAsia" w:ascii="仿宋" w:hAnsi="仿宋" w:eastAsia="仿宋" w:cs="仿宋_GB2312"/>
          <w:sz w:val="32"/>
          <w:szCs w:val="32"/>
        </w:rPr>
        <w:t>万元，主要用于公务用车燃油、维修、保险等方面支出，年末公务用车保有量</w:t>
      </w:r>
      <w:r>
        <w:rPr>
          <w:rFonts w:ascii="仿宋" w:hAnsi="仿宋" w:eastAsia="仿宋" w:cs="仿宋_GB2312"/>
          <w:sz w:val="32"/>
          <w:szCs w:val="32"/>
        </w:rPr>
        <w:t>0</w:t>
      </w:r>
      <w:r>
        <w:rPr>
          <w:rFonts w:hint="eastAsia" w:ascii="仿宋" w:hAnsi="仿宋" w:eastAsia="仿宋" w:cs="仿宋_GB2312"/>
          <w:sz w:val="32"/>
          <w:szCs w:val="32"/>
        </w:rPr>
        <w:t>辆。</w:t>
      </w:r>
    </w:p>
    <w:p>
      <w:pPr>
        <w:autoSpaceDE w:val="0"/>
        <w:adjustRightInd w:val="0"/>
        <w:snapToGrid w:val="0"/>
        <w:spacing w:line="620" w:lineRule="exact"/>
        <w:ind w:firstLine="640" w:firstLineChars="200"/>
        <w:jc w:val="left"/>
        <w:rPr>
          <w:rFonts w:ascii="仿宋" w:hAnsi="仿宋" w:eastAsia="仿宋" w:cs="仿宋"/>
          <w:sz w:val="32"/>
          <w:szCs w:val="32"/>
        </w:rPr>
      </w:pPr>
      <w:r>
        <w:rPr>
          <w:rFonts w:ascii="仿宋" w:hAnsi="仿宋" w:eastAsia="仿宋" w:cs="仿宋_GB2312"/>
          <w:sz w:val="32"/>
          <w:szCs w:val="32"/>
        </w:rPr>
        <w:t>1.</w:t>
      </w:r>
      <w:r>
        <w:rPr>
          <w:rFonts w:hint="eastAsia" w:ascii="仿宋" w:hAnsi="仿宋" w:eastAsia="仿宋" w:cs="仿宋"/>
          <w:sz w:val="32"/>
          <w:szCs w:val="32"/>
        </w:rPr>
        <w:t>与</w:t>
      </w:r>
      <w:r>
        <w:rPr>
          <w:rFonts w:ascii="仿宋" w:hAnsi="仿宋" w:eastAsia="仿宋" w:cs="仿宋"/>
          <w:sz w:val="32"/>
          <w:szCs w:val="32"/>
        </w:rPr>
        <w:t>2016</w:t>
      </w:r>
      <w:r>
        <w:rPr>
          <w:rFonts w:hint="eastAsia" w:ascii="仿宋" w:hAnsi="仿宋" w:eastAsia="仿宋" w:cs="仿宋"/>
          <w:sz w:val="32"/>
          <w:szCs w:val="32"/>
        </w:rPr>
        <w:t>年相比，</w:t>
      </w:r>
      <w:r>
        <w:rPr>
          <w:rFonts w:ascii="仿宋" w:hAnsi="仿宋" w:eastAsia="仿宋" w:cs="仿宋_GB2312"/>
          <w:sz w:val="32"/>
          <w:szCs w:val="32"/>
        </w:rPr>
        <w:t>2017</w:t>
      </w:r>
      <w:r>
        <w:rPr>
          <w:rFonts w:hint="eastAsia" w:ascii="仿宋" w:hAnsi="仿宋" w:eastAsia="仿宋" w:cs="仿宋_GB2312"/>
          <w:sz w:val="32"/>
          <w:szCs w:val="32"/>
        </w:rPr>
        <w:t>年</w:t>
      </w:r>
      <w:r>
        <w:rPr>
          <w:rFonts w:hint="eastAsia" w:ascii="仿宋" w:hAnsi="仿宋" w:eastAsia="仿宋" w:cs="仿宋"/>
          <w:sz w:val="32"/>
          <w:szCs w:val="32"/>
        </w:rPr>
        <w:t>公务用车购置费</w:t>
      </w:r>
      <w:r>
        <w:rPr>
          <w:rFonts w:ascii="仿宋" w:hAnsi="仿宋" w:eastAsia="仿宋" w:cs="仿宋_GB2312"/>
          <w:sz w:val="32"/>
          <w:szCs w:val="32"/>
        </w:rPr>
        <w:t>0</w:t>
      </w:r>
      <w:r>
        <w:rPr>
          <w:rFonts w:hint="eastAsia" w:ascii="仿宋" w:hAnsi="仿宋" w:eastAsia="仿宋" w:cs="仿宋"/>
          <w:sz w:val="32"/>
          <w:szCs w:val="32"/>
        </w:rPr>
        <w:t>万元，</w:t>
      </w:r>
      <w:r>
        <w:rPr>
          <w:rFonts w:hint="eastAsia" w:ascii="仿宋" w:hAnsi="仿宋" w:eastAsia="仿宋" w:cs="仿宋_GB2312"/>
          <w:sz w:val="32"/>
          <w:szCs w:val="32"/>
        </w:rPr>
        <w:t>公务用车购置</w:t>
      </w:r>
      <w:r>
        <w:rPr>
          <w:rFonts w:ascii="仿宋" w:hAnsi="仿宋" w:eastAsia="仿宋" w:cs="仿宋_GB2312"/>
          <w:sz w:val="32"/>
          <w:szCs w:val="32"/>
        </w:rPr>
        <w:t>0</w:t>
      </w:r>
      <w:r>
        <w:rPr>
          <w:rFonts w:hint="eastAsia" w:ascii="仿宋" w:hAnsi="仿宋" w:eastAsia="仿宋" w:cs="仿宋_GB2312"/>
          <w:sz w:val="32"/>
          <w:szCs w:val="32"/>
        </w:rPr>
        <w:t>辆</w:t>
      </w:r>
      <w:r>
        <w:rPr>
          <w:rFonts w:hint="eastAsia" w:ascii="仿宋" w:hAnsi="仿宋" w:eastAsia="仿宋" w:cs="仿宋"/>
          <w:sz w:val="32"/>
          <w:szCs w:val="32"/>
        </w:rPr>
        <w:t>，无增减变动，主要是：本单位</w:t>
      </w:r>
      <w:r>
        <w:rPr>
          <w:rFonts w:ascii="仿宋" w:hAnsi="仿宋" w:eastAsia="仿宋" w:cs="仿宋_GB2312"/>
          <w:sz w:val="32"/>
          <w:szCs w:val="32"/>
        </w:rPr>
        <w:t>2017</w:t>
      </w:r>
      <w:r>
        <w:rPr>
          <w:rFonts w:hint="eastAsia" w:ascii="仿宋" w:hAnsi="仿宋" w:eastAsia="仿宋" w:cs="仿宋"/>
          <w:sz w:val="32"/>
          <w:szCs w:val="32"/>
        </w:rPr>
        <w:t>年无公务用车购置；</w:t>
      </w:r>
      <w:r>
        <w:rPr>
          <w:rFonts w:ascii="仿宋" w:hAnsi="仿宋" w:eastAsia="仿宋" w:cs="仿宋"/>
          <w:sz w:val="32"/>
          <w:szCs w:val="32"/>
        </w:rPr>
        <w:t xml:space="preserve"> </w:t>
      </w:r>
    </w:p>
    <w:p>
      <w:pPr>
        <w:autoSpaceDE w:val="0"/>
        <w:adjustRightInd w:val="0"/>
        <w:snapToGrid w:val="0"/>
        <w:spacing w:line="6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２</w:t>
      </w:r>
      <w:r>
        <w:rPr>
          <w:rFonts w:ascii="仿宋" w:hAnsi="仿宋" w:eastAsia="仿宋" w:cs="仿宋_GB2312"/>
          <w:sz w:val="32"/>
          <w:szCs w:val="32"/>
        </w:rPr>
        <w:t>.</w:t>
      </w:r>
      <w:r>
        <w:rPr>
          <w:rFonts w:hint="eastAsia" w:ascii="仿宋" w:hAnsi="仿宋" w:eastAsia="仿宋" w:cs="仿宋"/>
          <w:sz w:val="32"/>
          <w:szCs w:val="32"/>
        </w:rPr>
        <w:t>与</w:t>
      </w:r>
      <w:r>
        <w:rPr>
          <w:rFonts w:ascii="仿宋" w:hAnsi="仿宋" w:eastAsia="仿宋" w:cs="仿宋"/>
          <w:sz w:val="32"/>
          <w:szCs w:val="32"/>
        </w:rPr>
        <w:t>2016</w:t>
      </w:r>
      <w:r>
        <w:rPr>
          <w:rFonts w:hint="eastAsia" w:ascii="仿宋" w:hAnsi="仿宋" w:eastAsia="仿宋" w:cs="仿宋"/>
          <w:sz w:val="32"/>
          <w:szCs w:val="32"/>
        </w:rPr>
        <w:t>年相比，</w:t>
      </w:r>
      <w:r>
        <w:rPr>
          <w:rFonts w:ascii="仿宋" w:hAnsi="仿宋" w:eastAsia="仿宋" w:cs="仿宋_GB2312"/>
          <w:sz w:val="32"/>
          <w:szCs w:val="32"/>
        </w:rPr>
        <w:t>2017</w:t>
      </w:r>
      <w:r>
        <w:rPr>
          <w:rFonts w:hint="eastAsia" w:ascii="仿宋" w:hAnsi="仿宋" w:eastAsia="仿宋" w:cs="仿宋_GB2312"/>
          <w:sz w:val="32"/>
          <w:szCs w:val="32"/>
        </w:rPr>
        <w:t>年</w:t>
      </w:r>
      <w:r>
        <w:rPr>
          <w:rFonts w:hint="eastAsia" w:ascii="仿宋" w:hAnsi="仿宋" w:eastAsia="仿宋" w:cs="仿宋"/>
          <w:sz w:val="32"/>
          <w:szCs w:val="32"/>
        </w:rPr>
        <w:t>公务用车运行费</w:t>
      </w:r>
      <w:r>
        <w:rPr>
          <w:rFonts w:ascii="仿宋" w:hAnsi="仿宋" w:eastAsia="仿宋" w:cs="仿宋_GB2312"/>
          <w:sz w:val="32"/>
          <w:szCs w:val="32"/>
        </w:rPr>
        <w:t>0</w:t>
      </w:r>
      <w:r>
        <w:rPr>
          <w:rFonts w:hint="eastAsia" w:ascii="仿宋" w:hAnsi="仿宋" w:eastAsia="仿宋" w:cs="仿宋"/>
          <w:sz w:val="32"/>
          <w:szCs w:val="32"/>
        </w:rPr>
        <w:t>万元，无增减变动，主要是：</w:t>
      </w:r>
      <w:r>
        <w:rPr>
          <w:rFonts w:ascii="仿宋" w:hAnsi="仿宋" w:eastAsia="仿宋" w:cs="仿宋"/>
          <w:sz w:val="32"/>
          <w:szCs w:val="32"/>
        </w:rPr>
        <w:t>2017</w:t>
      </w:r>
      <w:r>
        <w:rPr>
          <w:rFonts w:hint="eastAsia" w:ascii="仿宋" w:hAnsi="仿宋" w:eastAsia="仿宋" w:cs="仿宋"/>
          <w:sz w:val="32"/>
          <w:szCs w:val="32"/>
        </w:rPr>
        <w:t>年无用于公务用车燃油、维修、保险等方面支出，年末公务用车保有量</w:t>
      </w:r>
      <w:r>
        <w:rPr>
          <w:rFonts w:ascii="仿宋" w:hAnsi="仿宋" w:eastAsia="仿宋" w:cs="仿宋_GB2312"/>
          <w:sz w:val="32"/>
          <w:szCs w:val="32"/>
        </w:rPr>
        <w:t>0</w:t>
      </w:r>
      <w:r>
        <w:rPr>
          <w:rFonts w:hint="eastAsia" w:ascii="仿宋" w:hAnsi="仿宋" w:eastAsia="仿宋" w:cs="仿宋"/>
          <w:sz w:val="32"/>
          <w:szCs w:val="32"/>
        </w:rPr>
        <w:t>辆。</w:t>
      </w:r>
    </w:p>
    <w:p>
      <w:pPr>
        <w:autoSpaceDE w:val="0"/>
        <w:adjustRightInd w:val="0"/>
        <w:snapToGrid w:val="0"/>
        <w:spacing w:line="620" w:lineRule="exact"/>
        <w:ind w:firstLine="640" w:firstLineChars="200"/>
        <w:jc w:val="left"/>
        <w:rPr>
          <w:rFonts w:ascii="仿宋" w:hAnsi="仿宋" w:eastAsia="仿宋" w:cs="仿宋"/>
          <w:sz w:val="32"/>
          <w:szCs w:val="32"/>
        </w:rPr>
      </w:pPr>
      <w:r>
        <w:rPr>
          <w:rFonts w:hint="eastAsia" w:ascii="仿宋" w:hAnsi="仿宋" w:eastAsia="仿宋" w:cs="仿宋_GB2312"/>
          <w:sz w:val="32"/>
          <w:szCs w:val="32"/>
        </w:rPr>
        <w:t>（三）公务接待费</w:t>
      </w:r>
      <w:r>
        <w:rPr>
          <w:rFonts w:ascii="仿宋" w:hAnsi="仿宋" w:eastAsia="仿宋" w:cs="仿宋_GB2312"/>
          <w:sz w:val="32"/>
          <w:szCs w:val="32"/>
        </w:rPr>
        <w:t>0</w:t>
      </w:r>
      <w:r>
        <w:rPr>
          <w:rFonts w:hint="eastAsia" w:ascii="仿宋" w:hAnsi="仿宋" w:eastAsia="仿宋" w:cs="仿宋_GB2312"/>
          <w:sz w:val="32"/>
          <w:szCs w:val="32"/>
        </w:rPr>
        <w:t>万元。累计接待</w:t>
      </w:r>
      <w:r>
        <w:rPr>
          <w:rFonts w:ascii="仿宋" w:hAnsi="仿宋" w:eastAsia="仿宋" w:cs="仿宋_GB2312"/>
          <w:sz w:val="32"/>
          <w:szCs w:val="32"/>
        </w:rPr>
        <w:t>0</w:t>
      </w:r>
      <w:r>
        <w:rPr>
          <w:rFonts w:hint="eastAsia" w:ascii="仿宋" w:hAnsi="仿宋" w:eastAsia="仿宋" w:cs="仿宋_GB2312"/>
          <w:sz w:val="32"/>
          <w:szCs w:val="32"/>
        </w:rPr>
        <w:t>批次、接待总人数</w:t>
      </w:r>
      <w:r>
        <w:rPr>
          <w:rFonts w:ascii="仿宋" w:hAnsi="仿宋" w:eastAsia="仿宋" w:cs="仿宋_GB2312"/>
          <w:sz w:val="32"/>
          <w:szCs w:val="32"/>
        </w:rPr>
        <w:t>0</w:t>
      </w:r>
      <w:r>
        <w:rPr>
          <w:rFonts w:hint="eastAsia" w:ascii="仿宋" w:hAnsi="仿宋" w:eastAsia="仿宋" w:cs="仿宋_GB2312"/>
          <w:sz w:val="32"/>
          <w:szCs w:val="32"/>
        </w:rPr>
        <w:t>人。与</w:t>
      </w:r>
      <w:r>
        <w:rPr>
          <w:rFonts w:ascii="仿宋" w:hAnsi="仿宋" w:eastAsia="仿宋" w:cs="仿宋_GB2312"/>
          <w:sz w:val="32"/>
          <w:szCs w:val="32"/>
        </w:rPr>
        <w:t>2016</w:t>
      </w:r>
      <w:r>
        <w:rPr>
          <w:rFonts w:hint="eastAsia" w:ascii="仿宋" w:hAnsi="仿宋" w:eastAsia="仿宋" w:cs="仿宋_GB2312"/>
          <w:sz w:val="32"/>
          <w:szCs w:val="32"/>
        </w:rPr>
        <w:t>年相比</w:t>
      </w:r>
      <w:r>
        <w:rPr>
          <w:rFonts w:ascii="仿宋" w:hAnsi="仿宋" w:eastAsia="仿宋" w:cs="仿宋_GB2312"/>
          <w:sz w:val="32"/>
          <w:szCs w:val="32"/>
        </w:rPr>
        <w:t xml:space="preserve">, </w:t>
      </w:r>
      <w:r>
        <w:rPr>
          <w:rFonts w:hint="eastAsia" w:ascii="仿宋" w:hAnsi="仿宋" w:eastAsia="仿宋" w:cs="仿宋_GB2312"/>
          <w:sz w:val="32"/>
          <w:szCs w:val="32"/>
        </w:rPr>
        <w:t>公务接待费支出下降</w:t>
      </w:r>
      <w:r>
        <w:rPr>
          <w:rFonts w:ascii="仿宋" w:hAnsi="仿宋" w:eastAsia="仿宋" w:cs="仿宋_GB2312"/>
          <w:sz w:val="32"/>
          <w:szCs w:val="32"/>
        </w:rPr>
        <w:t>100%</w:t>
      </w:r>
      <w:r>
        <w:rPr>
          <w:rFonts w:hint="eastAsia" w:ascii="仿宋" w:hAnsi="仿宋" w:eastAsia="仿宋" w:cs="仿宋_GB2312"/>
          <w:sz w:val="32"/>
          <w:szCs w:val="32"/>
        </w:rPr>
        <w:t>，主要是</w:t>
      </w:r>
      <w:r>
        <w:rPr>
          <w:rFonts w:ascii="仿宋" w:hAnsi="仿宋" w:eastAsia="仿宋" w:cs="仿宋_GB2312"/>
          <w:sz w:val="32"/>
          <w:szCs w:val="32"/>
        </w:rPr>
        <w:t>:</w:t>
      </w:r>
      <w:r>
        <w:rPr>
          <w:rFonts w:hint="eastAsia" w:ascii="仿宋" w:hAnsi="仿宋" w:eastAsia="仿宋" w:cs="仿宋"/>
          <w:sz w:val="32"/>
          <w:szCs w:val="32"/>
        </w:rPr>
        <w:t>认真贯彻落实中央关于厉行节约的要求，严格控制公务接待标准及次数，从而减少公务接待支出费用。</w:t>
      </w:r>
    </w:p>
    <w:p>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九、其他重要事项说明</w:t>
      </w:r>
    </w:p>
    <w:p>
      <w:pPr>
        <w:tabs>
          <w:tab w:val="left" w:pos="7513"/>
        </w:tabs>
        <w:adjustRightInd w:val="0"/>
        <w:snapToGrid w:val="0"/>
        <w:spacing w:line="600" w:lineRule="exact"/>
        <w:ind w:firstLine="643" w:firstLineChars="200"/>
        <w:rPr>
          <w:rFonts w:ascii="黑体" w:hAnsi="黑体" w:eastAsia="黑体" w:cs="仿宋_GB2312"/>
          <w:bCs/>
          <w:sz w:val="32"/>
          <w:szCs w:val="32"/>
        </w:rPr>
      </w:pPr>
      <w:r>
        <w:rPr>
          <w:rFonts w:hint="eastAsia" w:ascii="楷体" w:hAnsi="楷体" w:eastAsia="楷体"/>
          <w:b/>
          <w:sz w:val="32"/>
          <w:szCs w:val="32"/>
        </w:rPr>
        <w:t>（一）机关运行经费</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ascii="仿宋" w:hAnsi="仿宋" w:eastAsia="仿宋"/>
          <w:sz w:val="32"/>
          <w:szCs w:val="32"/>
        </w:rPr>
        <w:t>2017</w:t>
      </w:r>
      <w:r>
        <w:rPr>
          <w:rFonts w:hint="eastAsia" w:ascii="仿宋" w:hAnsi="仿宋" w:eastAsia="仿宋" w:cs="仿宋_GB2312"/>
          <w:sz w:val="32"/>
          <w:szCs w:val="32"/>
        </w:rPr>
        <w:t>年度机关运行经费支出</w:t>
      </w:r>
      <w:r>
        <w:rPr>
          <w:rFonts w:ascii="仿宋" w:hAnsi="仿宋" w:eastAsia="仿宋" w:cs="仿宋_GB2312"/>
          <w:sz w:val="32"/>
          <w:szCs w:val="32"/>
        </w:rPr>
        <w:t>0</w:t>
      </w:r>
      <w:r>
        <w:rPr>
          <w:rFonts w:hint="eastAsia" w:ascii="仿宋" w:hAnsi="仿宋" w:eastAsia="仿宋" w:cs="仿宋_GB2312"/>
          <w:sz w:val="32"/>
          <w:szCs w:val="32"/>
        </w:rPr>
        <w:t>万元，与</w:t>
      </w:r>
      <w:r>
        <w:rPr>
          <w:rFonts w:hint="eastAsia" w:ascii="仿宋" w:hAnsi="仿宋" w:eastAsia="仿宋"/>
          <w:sz w:val="32"/>
          <w:szCs w:val="32"/>
        </w:rPr>
        <w:t>上年</w:t>
      </w:r>
      <w:r>
        <w:rPr>
          <w:rFonts w:hint="eastAsia" w:ascii="仿宋" w:hAnsi="仿宋" w:eastAsia="仿宋" w:cs="仿宋_GB2312"/>
          <w:sz w:val="32"/>
          <w:szCs w:val="32"/>
        </w:rPr>
        <w:t>决算数持平，主要是</w:t>
      </w:r>
      <w:r>
        <w:rPr>
          <w:rFonts w:ascii="仿宋" w:hAnsi="仿宋" w:eastAsia="仿宋" w:cs="仿宋_GB2312"/>
          <w:sz w:val="32"/>
          <w:szCs w:val="32"/>
        </w:rPr>
        <w:t>:</w:t>
      </w:r>
      <w:r>
        <w:rPr>
          <w:rFonts w:hint="eastAsia" w:ascii="仿宋" w:hAnsi="仿宋" w:eastAsia="仿宋" w:cs="仿宋_GB2312"/>
          <w:sz w:val="32"/>
          <w:szCs w:val="32"/>
        </w:rPr>
        <w:t>本单位为事业单位没有机关运行经费。</w:t>
      </w:r>
    </w:p>
    <w:p>
      <w:pPr>
        <w:autoSpaceDE w:val="0"/>
        <w:autoSpaceDN w:val="0"/>
        <w:adjustRightInd w:val="0"/>
        <w:spacing w:line="600" w:lineRule="exact"/>
        <w:ind w:firstLine="643" w:firstLineChars="200"/>
        <w:jc w:val="left"/>
        <w:rPr>
          <w:rFonts w:ascii="黑体" w:hAnsi="黑体" w:eastAsia="黑体" w:cs="仿宋_GB2312"/>
          <w:kern w:val="0"/>
          <w:sz w:val="32"/>
          <w:szCs w:val="32"/>
        </w:rPr>
      </w:pPr>
      <w:r>
        <w:rPr>
          <w:rFonts w:hint="eastAsia" w:ascii="楷体" w:hAnsi="楷体" w:eastAsia="楷体"/>
          <w:b/>
          <w:sz w:val="32"/>
          <w:szCs w:val="32"/>
        </w:rPr>
        <w:t>（二）政府采购情况</w:t>
      </w:r>
    </w:p>
    <w:p>
      <w:pPr>
        <w:adjustRightInd w:val="0"/>
        <w:snapToGrid w:val="0"/>
        <w:spacing w:line="620" w:lineRule="exact"/>
        <w:ind w:firstLine="704" w:firstLineChars="220"/>
        <w:jc w:val="left"/>
        <w:rPr>
          <w:rFonts w:ascii="仿宋" w:hAnsi="仿宋" w:eastAsia="仿宋" w:cs="仿宋_GB2312"/>
          <w:kern w:val="0"/>
          <w:sz w:val="32"/>
          <w:szCs w:val="32"/>
        </w:rPr>
      </w:pPr>
      <w:r>
        <w:rPr>
          <w:rFonts w:hint="eastAsia" w:ascii="仿宋" w:hAnsi="仿宋" w:eastAsia="仿宋" w:cs="仿宋_GB2312"/>
          <w:kern w:val="0"/>
          <w:sz w:val="32"/>
          <w:szCs w:val="32"/>
        </w:rPr>
        <w:t>本部门</w:t>
      </w:r>
      <w:r>
        <w:rPr>
          <w:rFonts w:ascii="仿宋" w:hAnsi="仿宋" w:eastAsia="仿宋"/>
          <w:sz w:val="32"/>
          <w:szCs w:val="32"/>
        </w:rPr>
        <w:t>2017</w:t>
      </w:r>
      <w:r>
        <w:rPr>
          <w:rFonts w:hint="eastAsia" w:ascii="仿宋" w:hAnsi="仿宋" w:eastAsia="仿宋" w:cs="仿宋_GB2312"/>
          <w:sz w:val="32"/>
          <w:szCs w:val="32"/>
        </w:rPr>
        <w:t>年度</w:t>
      </w:r>
      <w:r>
        <w:rPr>
          <w:rFonts w:hint="eastAsia" w:ascii="仿宋" w:hAnsi="仿宋" w:eastAsia="仿宋" w:cs="仿宋_GB2312"/>
          <w:kern w:val="0"/>
          <w:sz w:val="32"/>
          <w:szCs w:val="32"/>
        </w:rPr>
        <w:t>政府采购支出总额</w:t>
      </w:r>
      <w:r>
        <w:rPr>
          <w:rFonts w:ascii="仿宋" w:hAnsi="仿宋" w:eastAsia="仿宋" w:cs="仿宋_GB2312"/>
          <w:sz w:val="32"/>
          <w:szCs w:val="32"/>
        </w:rPr>
        <w:t>0</w:t>
      </w:r>
      <w:r>
        <w:rPr>
          <w:rFonts w:hint="eastAsia" w:ascii="仿宋" w:hAnsi="仿宋" w:eastAsia="仿宋" w:cs="仿宋_GB2312"/>
          <w:kern w:val="0"/>
          <w:sz w:val="32"/>
          <w:szCs w:val="32"/>
        </w:rPr>
        <w:t>万元，其中：政府采购货物支出</w:t>
      </w:r>
      <w:r>
        <w:rPr>
          <w:rFonts w:ascii="仿宋" w:hAnsi="仿宋" w:eastAsia="仿宋" w:cs="仿宋_GB2312"/>
          <w:sz w:val="32"/>
          <w:szCs w:val="32"/>
        </w:rPr>
        <w:t>0</w:t>
      </w:r>
      <w:r>
        <w:rPr>
          <w:rFonts w:hint="eastAsia" w:ascii="仿宋" w:hAnsi="仿宋" w:eastAsia="仿宋" w:cs="仿宋_GB2312"/>
          <w:kern w:val="0"/>
          <w:sz w:val="32"/>
          <w:szCs w:val="32"/>
        </w:rPr>
        <w:t>万元、政府采购工程支出</w:t>
      </w:r>
      <w:r>
        <w:rPr>
          <w:rFonts w:ascii="仿宋" w:hAnsi="仿宋" w:eastAsia="仿宋" w:cs="仿宋_GB2312"/>
          <w:sz w:val="32"/>
          <w:szCs w:val="32"/>
        </w:rPr>
        <w:t>0</w:t>
      </w:r>
      <w:r>
        <w:rPr>
          <w:rFonts w:hint="eastAsia" w:ascii="仿宋" w:hAnsi="仿宋" w:eastAsia="仿宋" w:cs="仿宋_GB2312"/>
          <w:kern w:val="0"/>
          <w:sz w:val="32"/>
          <w:szCs w:val="32"/>
        </w:rPr>
        <w:t>万元、政府采购服务支出</w:t>
      </w:r>
      <w:r>
        <w:rPr>
          <w:rFonts w:ascii="仿宋" w:hAnsi="仿宋" w:eastAsia="仿宋" w:cs="仿宋_GB2312"/>
          <w:sz w:val="32"/>
          <w:szCs w:val="32"/>
        </w:rPr>
        <w:t>0</w:t>
      </w:r>
      <w:r>
        <w:rPr>
          <w:rFonts w:hint="eastAsia" w:ascii="仿宋" w:hAnsi="仿宋" w:eastAsia="仿宋" w:cs="仿宋_GB2312"/>
          <w:kern w:val="0"/>
          <w:sz w:val="32"/>
          <w:szCs w:val="32"/>
        </w:rPr>
        <w:t>万元。与上年持平，主要是：本单位</w:t>
      </w:r>
      <w:r>
        <w:rPr>
          <w:rFonts w:ascii="仿宋" w:hAnsi="仿宋" w:eastAsia="仿宋" w:cs="仿宋_GB2312"/>
          <w:kern w:val="0"/>
          <w:sz w:val="32"/>
          <w:szCs w:val="32"/>
        </w:rPr>
        <w:t>2017</w:t>
      </w:r>
      <w:r>
        <w:rPr>
          <w:rFonts w:hint="eastAsia" w:ascii="仿宋" w:hAnsi="仿宋" w:eastAsia="仿宋" w:cs="仿宋_GB2312"/>
          <w:kern w:val="0"/>
          <w:sz w:val="32"/>
          <w:szCs w:val="32"/>
        </w:rPr>
        <w:t>年度没有政府采购支出。</w:t>
      </w:r>
    </w:p>
    <w:p>
      <w:pPr>
        <w:tabs>
          <w:tab w:val="left" w:pos="7513"/>
        </w:tabs>
        <w:adjustRightInd w:val="0"/>
        <w:snapToGrid w:val="0"/>
        <w:spacing w:line="600" w:lineRule="exact"/>
        <w:ind w:firstLine="707" w:firstLineChars="220"/>
        <w:rPr>
          <w:rFonts w:ascii="黑体" w:hAnsi="黑体" w:eastAsia="黑体"/>
          <w:sz w:val="32"/>
          <w:szCs w:val="32"/>
        </w:rPr>
      </w:pPr>
      <w:r>
        <w:rPr>
          <w:rFonts w:hint="eastAsia" w:ascii="楷体" w:hAnsi="楷体" w:eastAsia="楷体"/>
          <w:b/>
          <w:sz w:val="32"/>
          <w:szCs w:val="32"/>
        </w:rPr>
        <w:t>（三）国有资产占用使用情况</w:t>
      </w:r>
    </w:p>
    <w:p>
      <w:pPr>
        <w:tabs>
          <w:tab w:val="left" w:pos="7513"/>
        </w:tabs>
        <w:adjustRightInd w:val="0"/>
        <w:snapToGrid w:val="0"/>
        <w:spacing w:line="600" w:lineRule="exact"/>
        <w:ind w:firstLine="704" w:firstLineChars="220"/>
        <w:rPr>
          <w:rFonts w:ascii="仿宋" w:hAnsi="仿宋" w:eastAsia="仿宋" w:cs="仿宋_GB2312"/>
          <w:kern w:val="0"/>
          <w:sz w:val="32"/>
          <w:szCs w:val="32"/>
        </w:rPr>
      </w:pPr>
      <w:r>
        <w:rPr>
          <w:rFonts w:hint="eastAsia" w:ascii="仿宋" w:hAnsi="仿宋" w:eastAsia="仿宋" w:cs="仿宋_GB2312"/>
          <w:kern w:val="0"/>
          <w:sz w:val="32"/>
          <w:szCs w:val="32"/>
        </w:rPr>
        <w:t>截至</w:t>
      </w:r>
      <w:r>
        <w:rPr>
          <w:rFonts w:ascii="仿宋" w:hAnsi="仿宋" w:eastAsia="仿宋"/>
          <w:sz w:val="32"/>
          <w:szCs w:val="32"/>
        </w:rPr>
        <w:t>2017</w:t>
      </w:r>
      <w:r>
        <w:rPr>
          <w:rFonts w:hint="eastAsia" w:ascii="仿宋" w:hAnsi="仿宋" w:eastAsia="仿宋" w:cs="仿宋_GB2312"/>
          <w:kern w:val="0"/>
          <w:sz w:val="32"/>
          <w:szCs w:val="32"/>
        </w:rPr>
        <w:t>年</w:t>
      </w:r>
      <w:r>
        <w:rPr>
          <w:rFonts w:ascii="仿宋" w:hAnsi="仿宋" w:eastAsia="仿宋" w:cs="仿宋_GB2312"/>
          <w:kern w:val="0"/>
          <w:sz w:val="32"/>
          <w:szCs w:val="32"/>
        </w:rPr>
        <w:t>12</w:t>
      </w:r>
      <w:r>
        <w:rPr>
          <w:rFonts w:hint="eastAsia" w:ascii="仿宋" w:hAnsi="仿宋" w:eastAsia="仿宋" w:cs="仿宋_GB2312"/>
          <w:kern w:val="0"/>
          <w:sz w:val="32"/>
          <w:szCs w:val="32"/>
        </w:rPr>
        <w:t>月</w:t>
      </w:r>
      <w:r>
        <w:rPr>
          <w:rFonts w:ascii="仿宋" w:hAnsi="仿宋" w:eastAsia="仿宋" w:cs="仿宋_GB2312"/>
          <w:kern w:val="0"/>
          <w:sz w:val="32"/>
          <w:szCs w:val="32"/>
        </w:rPr>
        <w:t>31</w:t>
      </w:r>
      <w:r>
        <w:rPr>
          <w:rFonts w:hint="eastAsia" w:ascii="仿宋" w:hAnsi="仿宋" w:eastAsia="仿宋" w:cs="仿宋_GB2312"/>
          <w:kern w:val="0"/>
          <w:sz w:val="32"/>
          <w:szCs w:val="32"/>
        </w:rPr>
        <w:t>日，本部门共有车辆</w:t>
      </w:r>
      <w:r>
        <w:rPr>
          <w:rFonts w:ascii="仿宋" w:hAnsi="仿宋" w:eastAsia="仿宋" w:cs="仿宋_GB2312"/>
          <w:sz w:val="32"/>
          <w:szCs w:val="32"/>
        </w:rPr>
        <w:t>0</w:t>
      </w:r>
      <w:r>
        <w:rPr>
          <w:rFonts w:hint="eastAsia" w:ascii="仿宋" w:hAnsi="仿宋" w:eastAsia="仿宋" w:cs="仿宋_GB2312"/>
          <w:kern w:val="0"/>
          <w:sz w:val="32"/>
          <w:szCs w:val="32"/>
        </w:rPr>
        <w:t>辆，其中：部级领导干部用车</w:t>
      </w:r>
      <w:r>
        <w:rPr>
          <w:rFonts w:ascii="仿宋" w:hAnsi="仿宋" w:eastAsia="仿宋" w:cs="仿宋_GB2312"/>
          <w:sz w:val="32"/>
          <w:szCs w:val="32"/>
        </w:rPr>
        <w:t>0</w:t>
      </w:r>
      <w:r>
        <w:rPr>
          <w:rFonts w:hint="eastAsia" w:ascii="仿宋" w:hAnsi="仿宋" w:eastAsia="仿宋" w:cs="仿宋_GB2312"/>
          <w:kern w:val="0"/>
          <w:sz w:val="32"/>
          <w:szCs w:val="32"/>
        </w:rPr>
        <w:t>辆、一般公务用车</w:t>
      </w:r>
      <w:r>
        <w:rPr>
          <w:rFonts w:ascii="仿宋" w:hAnsi="仿宋" w:eastAsia="仿宋" w:cs="仿宋_GB2312"/>
          <w:sz w:val="32"/>
          <w:szCs w:val="32"/>
        </w:rPr>
        <w:t>0</w:t>
      </w:r>
      <w:r>
        <w:rPr>
          <w:rFonts w:hint="eastAsia" w:ascii="仿宋" w:hAnsi="仿宋" w:eastAsia="仿宋" w:cs="仿宋_GB2312"/>
          <w:kern w:val="0"/>
          <w:sz w:val="32"/>
          <w:szCs w:val="32"/>
        </w:rPr>
        <w:t>辆、一般执法执勤用车</w:t>
      </w:r>
      <w:r>
        <w:rPr>
          <w:rFonts w:ascii="仿宋" w:hAnsi="仿宋" w:eastAsia="仿宋" w:cs="仿宋_GB2312"/>
          <w:sz w:val="32"/>
          <w:szCs w:val="32"/>
        </w:rPr>
        <w:t>0</w:t>
      </w:r>
      <w:r>
        <w:rPr>
          <w:rFonts w:hint="eastAsia" w:ascii="仿宋" w:hAnsi="仿宋" w:eastAsia="仿宋" w:cs="仿宋_GB2312"/>
          <w:kern w:val="0"/>
          <w:sz w:val="32"/>
          <w:szCs w:val="32"/>
        </w:rPr>
        <w:t>辆、特种专业技术用车</w:t>
      </w:r>
      <w:r>
        <w:rPr>
          <w:rFonts w:ascii="仿宋" w:hAnsi="仿宋" w:eastAsia="仿宋" w:cs="仿宋_GB2312"/>
          <w:sz w:val="32"/>
          <w:szCs w:val="32"/>
        </w:rPr>
        <w:t>0</w:t>
      </w:r>
      <w:r>
        <w:rPr>
          <w:rFonts w:hint="eastAsia" w:ascii="仿宋" w:hAnsi="仿宋" w:eastAsia="仿宋" w:cs="仿宋_GB2312"/>
          <w:kern w:val="0"/>
          <w:sz w:val="32"/>
          <w:szCs w:val="32"/>
        </w:rPr>
        <w:t>辆、其他用车</w:t>
      </w:r>
      <w:r>
        <w:rPr>
          <w:rFonts w:ascii="仿宋" w:hAnsi="仿宋" w:eastAsia="仿宋" w:cs="仿宋_GB2312"/>
          <w:sz w:val="32"/>
          <w:szCs w:val="32"/>
        </w:rPr>
        <w:t>0</w:t>
      </w:r>
      <w:r>
        <w:rPr>
          <w:rFonts w:hint="eastAsia" w:ascii="仿宋" w:hAnsi="仿宋" w:eastAsia="仿宋" w:cs="仿宋_GB2312"/>
          <w:kern w:val="0"/>
          <w:sz w:val="32"/>
          <w:szCs w:val="32"/>
        </w:rPr>
        <w:t>辆；单价</w:t>
      </w:r>
      <w:r>
        <w:rPr>
          <w:rFonts w:ascii="仿宋" w:hAnsi="仿宋" w:eastAsia="仿宋" w:cs="仿宋_GB2312"/>
          <w:kern w:val="0"/>
          <w:sz w:val="32"/>
          <w:szCs w:val="32"/>
        </w:rPr>
        <w:t>50</w:t>
      </w:r>
      <w:r>
        <w:rPr>
          <w:rFonts w:hint="eastAsia" w:ascii="仿宋" w:hAnsi="仿宋" w:eastAsia="仿宋" w:cs="仿宋_GB2312"/>
          <w:kern w:val="0"/>
          <w:sz w:val="32"/>
          <w:szCs w:val="32"/>
        </w:rPr>
        <w:t>万元（含）以上通用设备</w:t>
      </w:r>
      <w:r>
        <w:rPr>
          <w:rFonts w:ascii="仿宋" w:hAnsi="仿宋" w:eastAsia="仿宋" w:cs="仿宋_GB2312"/>
          <w:sz w:val="32"/>
          <w:szCs w:val="32"/>
        </w:rPr>
        <w:t>0</w:t>
      </w:r>
      <w:r>
        <w:rPr>
          <w:rFonts w:hint="eastAsia" w:ascii="仿宋" w:hAnsi="仿宋" w:eastAsia="仿宋" w:cs="仿宋_GB2312"/>
          <w:kern w:val="0"/>
          <w:sz w:val="32"/>
          <w:szCs w:val="32"/>
        </w:rPr>
        <w:t>台（套），单价</w:t>
      </w:r>
      <w:r>
        <w:rPr>
          <w:rFonts w:ascii="仿宋" w:hAnsi="仿宋" w:eastAsia="仿宋" w:cs="仿宋_GB2312"/>
          <w:kern w:val="0"/>
          <w:sz w:val="32"/>
          <w:szCs w:val="32"/>
        </w:rPr>
        <w:t>100</w:t>
      </w:r>
      <w:r>
        <w:rPr>
          <w:rFonts w:hint="eastAsia" w:ascii="仿宋" w:hAnsi="仿宋" w:eastAsia="仿宋" w:cs="仿宋_GB2312"/>
          <w:kern w:val="0"/>
          <w:sz w:val="32"/>
          <w:szCs w:val="32"/>
        </w:rPr>
        <w:t>万元（含）以上专用设备</w:t>
      </w:r>
      <w:r>
        <w:rPr>
          <w:rFonts w:ascii="仿宋" w:hAnsi="仿宋" w:eastAsia="仿宋" w:cs="仿宋_GB2312"/>
          <w:sz w:val="32"/>
          <w:szCs w:val="32"/>
        </w:rPr>
        <w:t>0</w:t>
      </w:r>
      <w:r>
        <w:rPr>
          <w:rFonts w:hint="eastAsia" w:ascii="仿宋" w:hAnsi="仿宋" w:eastAsia="仿宋" w:cs="仿宋_GB2312"/>
          <w:kern w:val="0"/>
          <w:sz w:val="32"/>
          <w:szCs w:val="32"/>
        </w:rPr>
        <w:t>台（套）。</w:t>
      </w:r>
    </w:p>
    <w:p>
      <w:pPr>
        <w:tabs>
          <w:tab w:val="left" w:pos="7513"/>
        </w:tabs>
        <w:adjustRightInd w:val="0"/>
        <w:snapToGrid w:val="0"/>
        <w:spacing w:line="600" w:lineRule="exact"/>
        <w:ind w:firstLine="707" w:firstLineChars="220"/>
        <w:rPr>
          <w:rFonts w:ascii="楷体" w:hAnsi="楷体" w:eastAsia="楷体" w:cs="仿宋_GB2312"/>
          <w:b/>
          <w:bCs/>
          <w:sz w:val="32"/>
          <w:szCs w:val="32"/>
        </w:rPr>
      </w:pPr>
      <w:r>
        <w:rPr>
          <w:rFonts w:hint="eastAsia" w:ascii="楷体" w:hAnsi="楷体" w:eastAsia="楷体"/>
          <w:b/>
          <w:sz w:val="32"/>
          <w:szCs w:val="32"/>
        </w:rPr>
        <w:t>（四）</w:t>
      </w:r>
      <w:r>
        <w:rPr>
          <w:rFonts w:hint="eastAsia" w:ascii="楷体" w:hAnsi="楷体" w:eastAsia="楷体" w:cs="仿宋_GB2312"/>
          <w:b/>
          <w:bCs/>
          <w:sz w:val="32"/>
          <w:szCs w:val="32"/>
        </w:rPr>
        <w:t>项目绩效自评报告</w:t>
      </w:r>
    </w:p>
    <w:p>
      <w:pPr>
        <w:adjustRightInd w:val="0"/>
        <w:snapToGrid w:val="0"/>
        <w:spacing w:line="620" w:lineRule="exact"/>
        <w:ind w:firstLine="704" w:firstLineChars="220"/>
        <w:jc w:val="left"/>
        <w:rPr>
          <w:rFonts w:ascii="仿宋" w:hAnsi="仿宋" w:eastAsia="仿宋" w:cs="仿宋"/>
          <w:sz w:val="32"/>
          <w:szCs w:val="32"/>
        </w:rPr>
      </w:pPr>
      <w:r>
        <w:rPr>
          <w:rFonts w:hint="eastAsia" w:ascii="仿宋" w:hAnsi="仿宋" w:eastAsia="仿宋" w:cs="仿宋"/>
          <w:sz w:val="32"/>
          <w:szCs w:val="32"/>
        </w:rPr>
        <w:t>本单位无列入区级部门专项资金管理清单的专项资金的绩效目标。</w:t>
      </w:r>
    </w:p>
    <w:p>
      <w:pPr>
        <w:autoSpaceDE w:val="0"/>
        <w:autoSpaceDN w:val="0"/>
        <w:adjustRightInd w:val="0"/>
        <w:spacing w:line="600" w:lineRule="exact"/>
        <w:ind w:firstLine="640" w:firstLineChars="200"/>
        <w:jc w:val="left"/>
        <w:rPr>
          <w:rFonts w:ascii="仿宋" w:hAnsi="仿宋" w:eastAsia="仿宋" w:cs="仿宋_GB2312"/>
          <w:kern w:val="0"/>
          <w:sz w:val="32"/>
          <w:szCs w:val="32"/>
        </w:rPr>
      </w:pPr>
      <w:r>
        <w:rPr>
          <w:rFonts w:hint="eastAsia" w:ascii="黑体" w:hAnsi="黑体" w:eastAsia="黑体" w:cs="仿宋_GB2312"/>
          <w:kern w:val="0"/>
          <w:sz w:val="32"/>
          <w:szCs w:val="32"/>
        </w:rPr>
        <w:t>十、名词解释</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（一）财政拨款收入：指区级财政当年拨付的资金。</w:t>
      </w:r>
      <w:r>
        <w:rPr>
          <w:rFonts w:ascii="仿宋" w:hAnsi="仿宋" w:eastAsia="仿宋" w:cs="仿宋"/>
          <w:color w:val="000000"/>
          <w:kern w:val="0"/>
          <w:sz w:val="32"/>
          <w:szCs w:val="32"/>
        </w:rPr>
        <w:t xml:space="preserve">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（二）事业收入：指事业单位开展专业业务活动及辅助活动所取得的收入。</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（三）经营收入：指事业单位在专业业务活动及其辅助活动之外开展非独立核算经营活动取得的收入。</w:t>
      </w:r>
      <w:r>
        <w:rPr>
          <w:rFonts w:ascii="仿宋" w:hAnsi="仿宋" w:eastAsia="仿宋" w:cs="仿宋"/>
          <w:color w:val="000000"/>
          <w:kern w:val="0"/>
          <w:sz w:val="32"/>
          <w:szCs w:val="32"/>
        </w:rPr>
        <w:t xml:space="preserve">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（四）其他收入：指除上述“财政拨款收入”、“事业收入”、“经营收入”等以外的收入。主要是按规定动用的售房收入、存款利息收入等。</w:t>
      </w:r>
      <w:r>
        <w:rPr>
          <w:rFonts w:ascii="仿宋" w:hAnsi="仿宋" w:eastAsia="仿宋" w:cs="仿宋"/>
          <w:color w:val="000000"/>
          <w:kern w:val="0"/>
          <w:sz w:val="32"/>
          <w:szCs w:val="32"/>
        </w:rPr>
        <w:t xml:space="preserve">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 w:hAnsi="仿宋" w:eastAsia="仿宋" w:cs="仿宋"/>
          <w:color w:val="000000"/>
          <w:kern w:val="0"/>
          <w:sz w:val="32"/>
          <w:szCs w:val="32"/>
        </w:rPr>
        <w:t xml:space="preserve"> </w:t>
      </w:r>
    </w:p>
    <w:p>
      <w:pPr>
        <w:spacing w:line="600" w:lineRule="exact"/>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（六）年初结转和结余：指以前年度尚未完成、结转到本年按有关规定继续使用的资金。</w:t>
      </w:r>
    </w:p>
    <w:p>
      <w:pPr>
        <w:pStyle w:val="9"/>
        <w:spacing w:line="600" w:lineRule="exact"/>
        <w:ind w:firstLine="640"/>
        <w:rPr>
          <w:rFonts w:hAnsi="仿宋"/>
          <w:sz w:val="32"/>
          <w:szCs w:val="32"/>
        </w:rPr>
      </w:pPr>
      <w:r>
        <w:rPr>
          <w:rFonts w:hint="eastAsia" w:hAnsi="仿宋"/>
          <w:sz w:val="32"/>
          <w:szCs w:val="32"/>
        </w:rPr>
        <w:t>（七）结余分配：指事业单位按规定提取的职工福利基金、事业基金和缴纳的所得税，以及建设单位按规定应交回的基本建设竣工项目结余资金。</w:t>
      </w:r>
      <w:r>
        <w:rPr>
          <w:rFonts w:hAnsi="仿宋"/>
          <w:sz w:val="32"/>
          <w:szCs w:val="32"/>
        </w:rPr>
        <w:t xml:space="preserve"> </w:t>
      </w:r>
    </w:p>
    <w:p>
      <w:pPr>
        <w:pStyle w:val="9"/>
        <w:spacing w:line="600" w:lineRule="exact"/>
        <w:ind w:firstLine="640"/>
        <w:rPr>
          <w:rFonts w:hAnsi="仿宋"/>
          <w:sz w:val="32"/>
          <w:szCs w:val="32"/>
        </w:rPr>
      </w:pPr>
      <w:r>
        <w:rPr>
          <w:rFonts w:hint="eastAsia" w:hAnsi="仿宋"/>
          <w:sz w:val="32"/>
          <w:szCs w:val="32"/>
        </w:rPr>
        <w:t>（八）年末结转和结余：指本年度或以前年度预算安排、因客观条件发生变化无法按原计划实施，需延迟到以后年度按有关规定继续使用的资金。</w:t>
      </w:r>
      <w:r>
        <w:rPr>
          <w:rFonts w:hAnsi="仿宋"/>
          <w:sz w:val="32"/>
          <w:szCs w:val="32"/>
        </w:rPr>
        <w:t xml:space="preserve"> </w:t>
      </w:r>
    </w:p>
    <w:p>
      <w:pPr>
        <w:pStyle w:val="9"/>
        <w:spacing w:line="600" w:lineRule="exact"/>
        <w:ind w:firstLine="640"/>
        <w:rPr>
          <w:rFonts w:hAnsi="仿宋"/>
          <w:sz w:val="32"/>
          <w:szCs w:val="32"/>
        </w:rPr>
      </w:pPr>
      <w:r>
        <w:rPr>
          <w:rFonts w:hint="eastAsia" w:hAnsi="仿宋"/>
          <w:sz w:val="32"/>
          <w:szCs w:val="32"/>
        </w:rPr>
        <w:t>（九）基本支出：指为保障机构正常运转、完成日常工作任务而发生的人员支出和公用支出。</w:t>
      </w:r>
      <w:r>
        <w:rPr>
          <w:rFonts w:hAnsi="仿宋"/>
          <w:sz w:val="32"/>
          <w:szCs w:val="32"/>
        </w:rPr>
        <w:t xml:space="preserve"> </w:t>
      </w:r>
    </w:p>
    <w:p>
      <w:pPr>
        <w:pStyle w:val="9"/>
        <w:spacing w:line="600" w:lineRule="exact"/>
        <w:ind w:firstLine="640"/>
        <w:rPr>
          <w:rFonts w:hAnsi="仿宋"/>
          <w:sz w:val="32"/>
          <w:szCs w:val="32"/>
        </w:rPr>
      </w:pPr>
      <w:r>
        <w:rPr>
          <w:rFonts w:hint="eastAsia" w:hAnsi="仿宋"/>
          <w:sz w:val="32"/>
          <w:szCs w:val="32"/>
        </w:rPr>
        <w:t>（十）项目支出：指在基本支出之外为完成特定行政任务和事业发展目标所发生的支出。</w:t>
      </w:r>
      <w:r>
        <w:rPr>
          <w:rFonts w:hAnsi="仿宋"/>
          <w:sz w:val="32"/>
          <w:szCs w:val="32"/>
        </w:rPr>
        <w:t xml:space="preserve"> </w:t>
      </w:r>
    </w:p>
    <w:p>
      <w:pPr>
        <w:pStyle w:val="9"/>
        <w:spacing w:line="600" w:lineRule="exact"/>
        <w:ind w:firstLine="640"/>
        <w:rPr>
          <w:rFonts w:hAnsi="仿宋"/>
          <w:sz w:val="32"/>
          <w:szCs w:val="32"/>
        </w:rPr>
      </w:pPr>
      <w:r>
        <w:rPr>
          <w:rFonts w:hint="eastAsia" w:hAnsi="仿宋"/>
          <w:sz w:val="32"/>
          <w:szCs w:val="32"/>
        </w:rPr>
        <w:t>（十一）经营支出：指事业单位在专业业务活动及其辅助活动之外开展非独立核算经营活动发生的支出。</w:t>
      </w:r>
      <w:r>
        <w:rPr>
          <w:rFonts w:hAnsi="仿宋"/>
          <w:sz w:val="32"/>
          <w:szCs w:val="32"/>
        </w:rPr>
        <w:t xml:space="preserve"> </w:t>
      </w:r>
    </w:p>
    <w:p>
      <w:pPr>
        <w:pStyle w:val="9"/>
        <w:spacing w:line="600" w:lineRule="exact"/>
        <w:ind w:firstLine="640"/>
        <w:rPr>
          <w:rFonts w:hAnsi="仿宋"/>
          <w:sz w:val="32"/>
          <w:szCs w:val="32"/>
        </w:rPr>
      </w:pPr>
      <w:r>
        <w:rPr>
          <w:rFonts w:hint="eastAsia" w:hAnsi="仿宋"/>
          <w:sz w:val="32"/>
          <w:szCs w:val="32"/>
        </w:rPr>
        <w:t>（十二）“三公”经费：纳入区级财政预决算管理的“三公”经费，是指区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r>
        <w:rPr>
          <w:rFonts w:hAnsi="仿宋"/>
          <w:sz w:val="32"/>
          <w:szCs w:val="32"/>
        </w:rPr>
        <w:t xml:space="preserve"> </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 w:hAnsi="仿宋" w:eastAsia="仿宋"/>
          <w:sz w:val="32"/>
          <w:szCs w:val="32"/>
        </w:rPr>
      </w:pPr>
    </w:p>
    <w:p>
      <w:pPr>
        <w:spacing w:line="600" w:lineRule="exact"/>
        <w:ind w:firstLine="584" w:firstLineChars="200"/>
        <w:rPr>
          <w:rFonts w:ascii="仿宋" w:hAnsi="仿宋" w:eastAsia="仿宋"/>
          <w:spacing w:val="-14"/>
          <w:sz w:val="32"/>
          <w:szCs w:val="32"/>
        </w:rPr>
      </w:pPr>
      <w:r>
        <w:rPr>
          <w:rFonts w:hint="eastAsia" w:ascii="仿宋" w:hAnsi="仿宋" w:eastAsia="仿宋"/>
          <w:spacing w:val="-14"/>
          <w:sz w:val="32"/>
          <w:szCs w:val="32"/>
        </w:rPr>
        <w:t>附件：</w:t>
      </w:r>
      <w:r>
        <w:rPr>
          <w:rFonts w:ascii="仿宋" w:hAnsi="仿宋" w:eastAsia="仿宋"/>
          <w:spacing w:val="-14"/>
          <w:sz w:val="32"/>
          <w:szCs w:val="32"/>
        </w:rPr>
        <w:t>1.2017</w:t>
      </w:r>
      <w:r>
        <w:rPr>
          <w:rFonts w:hint="eastAsia" w:ascii="仿宋" w:hAnsi="仿宋" w:eastAsia="仿宋"/>
          <w:spacing w:val="-14"/>
          <w:sz w:val="32"/>
          <w:szCs w:val="32"/>
        </w:rPr>
        <w:t>年度收支决算总表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2.2017</w:t>
      </w:r>
      <w:r>
        <w:rPr>
          <w:rFonts w:hint="eastAsia" w:ascii="仿宋" w:hAnsi="仿宋" w:eastAsia="仿宋"/>
          <w:spacing w:val="-14"/>
          <w:sz w:val="32"/>
          <w:szCs w:val="32"/>
        </w:rPr>
        <w:t>年度收入决算表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3.2017</w:t>
      </w:r>
      <w:r>
        <w:rPr>
          <w:rFonts w:hint="eastAsia" w:ascii="仿宋" w:hAnsi="仿宋" w:eastAsia="仿宋"/>
          <w:spacing w:val="-14"/>
          <w:sz w:val="32"/>
          <w:szCs w:val="32"/>
        </w:rPr>
        <w:t>年度支出决算表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4.2017</w:t>
      </w:r>
      <w:r>
        <w:rPr>
          <w:rFonts w:hint="eastAsia" w:ascii="仿宋" w:hAnsi="仿宋" w:eastAsia="仿宋"/>
          <w:spacing w:val="-14"/>
          <w:sz w:val="32"/>
          <w:szCs w:val="32"/>
        </w:rPr>
        <w:t>年度财政拨款收入支出决算总表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5.2017</w:t>
      </w:r>
      <w:r>
        <w:rPr>
          <w:rFonts w:hint="eastAsia" w:ascii="仿宋" w:hAnsi="仿宋" w:eastAsia="仿宋"/>
          <w:spacing w:val="-14"/>
          <w:sz w:val="32"/>
          <w:szCs w:val="32"/>
        </w:rPr>
        <w:t>年度一般公共</w:t>
      </w:r>
      <w:r>
        <w:rPr>
          <w:rFonts w:hint="eastAsia" w:ascii="仿宋" w:hAnsi="仿宋" w:eastAsia="仿宋"/>
          <w:spacing w:val="-14"/>
          <w:sz w:val="32"/>
          <w:szCs w:val="32"/>
          <w:lang w:eastAsia="zh-CN"/>
        </w:rPr>
        <w:t>预算</w:t>
      </w:r>
      <w:r>
        <w:rPr>
          <w:rFonts w:hint="eastAsia" w:ascii="仿宋" w:hAnsi="仿宋" w:eastAsia="仿宋"/>
          <w:spacing w:val="-14"/>
          <w:sz w:val="32"/>
          <w:szCs w:val="32"/>
        </w:rPr>
        <w:t>财政拨款支出决算表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6.2017</w:t>
      </w:r>
      <w:r>
        <w:rPr>
          <w:rFonts w:hint="eastAsia" w:ascii="仿宋" w:hAnsi="仿宋" w:eastAsia="仿宋"/>
          <w:spacing w:val="-14"/>
          <w:sz w:val="32"/>
          <w:szCs w:val="32"/>
        </w:rPr>
        <w:t>年度一般公共预算财政拨款支出决算明细表</w:t>
      </w:r>
    </w:p>
    <w:p>
      <w:pPr>
        <w:spacing w:line="600" w:lineRule="exact"/>
        <w:ind w:firstLine="1496" w:firstLineChars="550"/>
        <w:rPr>
          <w:rFonts w:ascii="仿宋" w:hAnsi="仿宋" w:eastAsia="仿宋"/>
          <w:spacing w:val="-24"/>
          <w:sz w:val="32"/>
          <w:szCs w:val="32"/>
        </w:rPr>
      </w:pPr>
      <w:r>
        <w:rPr>
          <w:rFonts w:ascii="仿宋" w:hAnsi="仿宋" w:eastAsia="仿宋"/>
          <w:spacing w:val="-24"/>
          <w:sz w:val="32"/>
          <w:szCs w:val="32"/>
        </w:rPr>
        <w:t>7.2017</w:t>
      </w:r>
      <w:r>
        <w:rPr>
          <w:rFonts w:hint="eastAsia" w:ascii="仿宋" w:hAnsi="仿宋" w:eastAsia="仿宋"/>
          <w:spacing w:val="-24"/>
          <w:sz w:val="32"/>
          <w:szCs w:val="32"/>
        </w:rPr>
        <w:t>年度一般公共预算财政拨款基本支出决算表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8.2017</w:t>
      </w:r>
      <w:r>
        <w:rPr>
          <w:rFonts w:hint="eastAsia" w:ascii="仿宋" w:hAnsi="仿宋" w:eastAsia="仿宋"/>
          <w:spacing w:val="-14"/>
          <w:sz w:val="32"/>
          <w:szCs w:val="32"/>
        </w:rPr>
        <w:t>年度政府性基金预算财政拨款收入支出决算表</w:t>
      </w:r>
    </w:p>
    <w:p>
      <w:pPr>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9.2017</w:t>
      </w:r>
      <w:r>
        <w:rPr>
          <w:rFonts w:hint="eastAsia" w:ascii="仿宋" w:hAnsi="仿宋" w:eastAsia="仿宋"/>
          <w:spacing w:val="-14"/>
          <w:sz w:val="32"/>
          <w:szCs w:val="32"/>
        </w:rPr>
        <w:t>年度部门决算相关信息统计表</w:t>
      </w:r>
    </w:p>
    <w:p>
      <w:pPr>
        <w:tabs>
          <w:tab w:val="left" w:pos="6140"/>
        </w:tabs>
        <w:spacing w:line="600" w:lineRule="exact"/>
        <w:ind w:firstLine="1460" w:firstLineChars="500"/>
        <w:rPr>
          <w:rFonts w:ascii="仿宋" w:hAnsi="仿宋" w:eastAsia="仿宋"/>
          <w:spacing w:val="-14"/>
          <w:sz w:val="32"/>
          <w:szCs w:val="32"/>
        </w:rPr>
      </w:pPr>
      <w:r>
        <w:rPr>
          <w:rFonts w:ascii="仿宋" w:hAnsi="仿宋" w:eastAsia="仿宋"/>
          <w:spacing w:val="-14"/>
          <w:sz w:val="32"/>
          <w:szCs w:val="32"/>
        </w:rPr>
        <w:t>10.2017</w:t>
      </w:r>
      <w:r>
        <w:rPr>
          <w:rFonts w:hint="eastAsia" w:ascii="仿宋" w:hAnsi="仿宋" w:eastAsia="仿宋"/>
          <w:spacing w:val="-14"/>
          <w:sz w:val="32"/>
          <w:szCs w:val="32"/>
        </w:rPr>
        <w:t>年度政府采购情况表</w:t>
      </w:r>
      <w:r>
        <w:rPr>
          <w:rFonts w:ascii="仿宋" w:hAnsi="仿宋" w:eastAsia="仿宋"/>
          <w:spacing w:val="-14"/>
          <w:sz w:val="32"/>
          <w:szCs w:val="32"/>
        </w:rPr>
        <w:tab/>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D3A85"/>
    <w:rsid w:val="00142895"/>
    <w:rsid w:val="00172A27"/>
    <w:rsid w:val="0028006F"/>
    <w:rsid w:val="004733EB"/>
    <w:rsid w:val="00535C83"/>
    <w:rsid w:val="005F16FC"/>
    <w:rsid w:val="00780DB2"/>
    <w:rsid w:val="007D7899"/>
    <w:rsid w:val="00902939"/>
    <w:rsid w:val="00A55E26"/>
    <w:rsid w:val="00AF1BC8"/>
    <w:rsid w:val="00B95C87"/>
    <w:rsid w:val="00BC02C4"/>
    <w:rsid w:val="00BC1C75"/>
    <w:rsid w:val="00C40C93"/>
    <w:rsid w:val="00CB35C3"/>
    <w:rsid w:val="00D35AA5"/>
    <w:rsid w:val="00D83A18"/>
    <w:rsid w:val="00DC0C8D"/>
    <w:rsid w:val="00DC17BE"/>
    <w:rsid w:val="00E93A64"/>
    <w:rsid w:val="00F3046A"/>
    <w:rsid w:val="011C6162"/>
    <w:rsid w:val="04D41AA3"/>
    <w:rsid w:val="070A4551"/>
    <w:rsid w:val="075C617B"/>
    <w:rsid w:val="0BC51E4C"/>
    <w:rsid w:val="0D990748"/>
    <w:rsid w:val="14AE713F"/>
    <w:rsid w:val="17F901EB"/>
    <w:rsid w:val="195833C7"/>
    <w:rsid w:val="19E93CF2"/>
    <w:rsid w:val="1B904543"/>
    <w:rsid w:val="1EF21E0A"/>
    <w:rsid w:val="1F460C5C"/>
    <w:rsid w:val="202D2B33"/>
    <w:rsid w:val="246C5EFF"/>
    <w:rsid w:val="25A172D3"/>
    <w:rsid w:val="26930203"/>
    <w:rsid w:val="26EF198A"/>
    <w:rsid w:val="270F1615"/>
    <w:rsid w:val="2D1F3517"/>
    <w:rsid w:val="2DDB152E"/>
    <w:rsid w:val="2EF62AC3"/>
    <w:rsid w:val="30C52C89"/>
    <w:rsid w:val="33337FD1"/>
    <w:rsid w:val="34D54207"/>
    <w:rsid w:val="35021690"/>
    <w:rsid w:val="35B15F17"/>
    <w:rsid w:val="37687099"/>
    <w:rsid w:val="39CD545E"/>
    <w:rsid w:val="3A54188E"/>
    <w:rsid w:val="3B4C477D"/>
    <w:rsid w:val="3B677BFE"/>
    <w:rsid w:val="3CA63F7D"/>
    <w:rsid w:val="3DEB110B"/>
    <w:rsid w:val="3E615A6C"/>
    <w:rsid w:val="3E723ABD"/>
    <w:rsid w:val="436F3B06"/>
    <w:rsid w:val="44A9304F"/>
    <w:rsid w:val="49B70C06"/>
    <w:rsid w:val="4A6C07E9"/>
    <w:rsid w:val="4C644369"/>
    <w:rsid w:val="50712250"/>
    <w:rsid w:val="50D9095A"/>
    <w:rsid w:val="511D3881"/>
    <w:rsid w:val="512A2D3D"/>
    <w:rsid w:val="512E4525"/>
    <w:rsid w:val="52621047"/>
    <w:rsid w:val="56E5017A"/>
    <w:rsid w:val="571C04FE"/>
    <w:rsid w:val="57CD2F7F"/>
    <w:rsid w:val="5F810518"/>
    <w:rsid w:val="611A4880"/>
    <w:rsid w:val="617B3A25"/>
    <w:rsid w:val="64A30DAC"/>
    <w:rsid w:val="65221579"/>
    <w:rsid w:val="674B7608"/>
    <w:rsid w:val="67A86ECA"/>
    <w:rsid w:val="68312757"/>
    <w:rsid w:val="690B7580"/>
    <w:rsid w:val="695F5C72"/>
    <w:rsid w:val="69A27F9B"/>
    <w:rsid w:val="69DE3BF1"/>
    <w:rsid w:val="69DF6B2F"/>
    <w:rsid w:val="6D055BC3"/>
    <w:rsid w:val="6E6D400E"/>
    <w:rsid w:val="6FC06D93"/>
    <w:rsid w:val="750B75C2"/>
    <w:rsid w:val="75DB6988"/>
    <w:rsid w:val="76827361"/>
    <w:rsid w:val="76A01460"/>
    <w:rsid w:val="7A21717B"/>
    <w:rsid w:val="7E244AF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4"/>
    <w:semiHidden/>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qFormat/>
    <w:uiPriority w:val="99"/>
    <w:rPr>
      <w:rFonts w:cs="Times New Roman"/>
      <w:color w:val="333333"/>
      <w:u w:val="none"/>
    </w:rPr>
  </w:style>
  <w:style w:type="character" w:styleId="8">
    <w:name w:val="Hyperlink"/>
    <w:basedOn w:val="6"/>
    <w:semiHidden/>
    <w:qFormat/>
    <w:uiPriority w:val="99"/>
    <w:rPr>
      <w:rFonts w:cs="Times New Roman"/>
      <w:color w:val="333333"/>
      <w:u w:val="none"/>
    </w:rPr>
  </w:style>
  <w:style w:type="paragraph" w:customStyle="1" w:styleId="9">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character" w:customStyle="1" w:styleId="10">
    <w:name w:val="36"/>
    <w:basedOn w:val="6"/>
    <w:qFormat/>
    <w:uiPriority w:val="99"/>
    <w:rPr>
      <w:rFonts w:ascii="Times New Roman" w:hAnsi="Times New Roman" w:cs="Times New Roman"/>
      <w:sz w:val="20"/>
      <w:szCs w:val="20"/>
    </w:rPr>
  </w:style>
  <w:style w:type="character" w:customStyle="1" w:styleId="11">
    <w:name w:val="Character Style 2"/>
    <w:qFormat/>
    <w:uiPriority w:val="99"/>
    <w:rPr>
      <w:sz w:val="20"/>
    </w:rPr>
  </w:style>
  <w:style w:type="character" w:customStyle="1" w:styleId="12">
    <w:name w:val="Header Char"/>
    <w:basedOn w:val="6"/>
    <w:link w:val="4"/>
    <w:semiHidden/>
    <w:qFormat/>
    <w:locked/>
    <w:uiPriority w:val="99"/>
    <w:rPr>
      <w:rFonts w:ascii="Calibri" w:hAnsi="Calibri" w:cs="Times New Roman"/>
      <w:sz w:val="18"/>
      <w:szCs w:val="18"/>
    </w:rPr>
  </w:style>
  <w:style w:type="character" w:customStyle="1" w:styleId="13">
    <w:name w:val="Footer Char"/>
    <w:basedOn w:val="6"/>
    <w:link w:val="3"/>
    <w:semiHidden/>
    <w:qFormat/>
    <w:locked/>
    <w:uiPriority w:val="99"/>
    <w:rPr>
      <w:rFonts w:ascii="Calibri" w:hAnsi="Calibri" w:cs="Times New Roman"/>
      <w:sz w:val="18"/>
      <w:szCs w:val="18"/>
    </w:rPr>
  </w:style>
  <w:style w:type="character" w:customStyle="1" w:styleId="14">
    <w:name w:val="Balloon Text Char"/>
    <w:basedOn w:val="6"/>
    <w:link w:val="2"/>
    <w:semiHidden/>
    <w:qFormat/>
    <w:locked/>
    <w:uiPriority w:val="99"/>
    <w:rPr>
      <w:rFonts w:ascii="Calibri" w:hAnsi="Calibri" w:cs="Times New Roman"/>
      <w:sz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11</Pages>
  <Words>780</Words>
  <Characters>4447</Characters>
  <Lines>0</Lines>
  <Paragraphs>0</Paragraphs>
  <TotalTime>16</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2018-08-02T02:48:00Z</dcterms:created>
  <dc:creator>微软用户</dc:creator>
  <cp:lastModifiedBy>Administrator</cp:lastModifiedBy>
  <cp:lastPrinted>2018-08-30T07:25:00Z</cp:lastPrinted>
  <dcterms:modified xsi:type="dcterms:W3CDTF">2019-03-15T03:11:26Z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