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jc w:val="center"/>
        <w:rPr>
          <w:rFonts w:ascii="方正小标宋简体" w:eastAsia="方正小标宋简体"/>
          <w:sz w:val="84"/>
          <w:szCs w:val="84"/>
        </w:rPr>
      </w:pPr>
      <w:r>
        <w:rPr>
          <w:rFonts w:hint="eastAsia" w:ascii="方正小标宋简体" w:eastAsia="方正小标宋简体"/>
          <w:sz w:val="84"/>
          <w:szCs w:val="84"/>
        </w:rPr>
        <w:t>2017年度</w:t>
      </w: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龙岩市新罗区委统战部</w:t>
      </w:r>
    </w:p>
    <w:p>
      <w:pPr>
        <w:widowControl/>
        <w:jc w:val="center"/>
        <w:rPr>
          <w:rFonts w:ascii="方正小标宋简体" w:eastAsia="方正小标宋简体"/>
          <w:sz w:val="84"/>
          <w:szCs w:val="84"/>
        </w:rPr>
      </w:pPr>
      <w:r>
        <w:rPr>
          <w:rFonts w:hint="eastAsia" w:ascii="方正小标宋简体" w:eastAsia="方正小标宋简体"/>
          <w:sz w:val="84"/>
          <w:szCs w:val="84"/>
        </w:rPr>
        <w:t>部门决算</w:t>
      </w:r>
    </w:p>
    <w:p>
      <w:pPr>
        <w:widowControl/>
        <w:rPr>
          <w:sz w:val="84"/>
          <w:szCs w:val="84"/>
        </w:rPr>
      </w:pPr>
      <w:r>
        <w:rPr>
          <w:sz w:val="84"/>
          <w:szCs w:val="84"/>
        </w:rPr>
        <w:br w:type="page"/>
      </w:r>
    </w:p>
    <w:p>
      <w:pPr>
        <w:jc w:val="center"/>
        <w:rPr>
          <w:rFonts w:ascii="仿宋" w:hAnsi="仿宋" w:eastAsia="仿宋"/>
          <w:b/>
          <w:sz w:val="32"/>
          <w:szCs w:val="32"/>
        </w:rPr>
      </w:pPr>
      <w:r>
        <w:rPr>
          <w:rFonts w:hint="eastAsia" w:ascii="仿宋" w:hAnsi="仿宋" w:eastAsia="仿宋"/>
          <w:b/>
          <w:sz w:val="32"/>
          <w:szCs w:val="32"/>
        </w:rPr>
        <w:t>目 录</w:t>
      </w:r>
    </w:p>
    <w:p>
      <w:pPr>
        <w:jc w:val="left"/>
        <w:rPr>
          <w:rFonts w:ascii="宋体" w:hAnsi="宋体" w:eastAsia="宋体"/>
          <w:b/>
          <w:sz w:val="32"/>
          <w:szCs w:val="32"/>
        </w:rPr>
      </w:pPr>
    </w:p>
    <w:p>
      <w:pPr>
        <w:jc w:val="left"/>
        <w:rPr>
          <w:rFonts w:ascii="宋体" w:hAnsi="宋体" w:eastAsia="宋体"/>
          <w:sz w:val="32"/>
          <w:szCs w:val="32"/>
        </w:rPr>
      </w:pPr>
      <w:r>
        <w:rPr>
          <w:rFonts w:hint="eastAsia" w:ascii="宋体" w:hAnsi="宋体" w:eastAsia="宋体"/>
          <w:sz w:val="32"/>
          <w:szCs w:val="32"/>
        </w:rPr>
        <w:t>一、部门主要职责</w:t>
      </w:r>
      <w:r>
        <w:rPr>
          <w:rFonts w:ascii="宋体" w:hAnsi="宋体" w:eastAsia="宋体"/>
          <w:sz w:val="32"/>
          <w:szCs w:val="32"/>
        </w:rPr>
        <w:t xml:space="preserve"> ................................</w:t>
      </w:r>
      <w:r>
        <w:rPr>
          <w:rFonts w:hint="eastAsia" w:ascii="宋体" w:hAnsi="宋体" w:eastAsia="宋体"/>
          <w:sz w:val="32"/>
          <w:szCs w:val="32"/>
        </w:rPr>
        <w:t>第二页</w:t>
      </w:r>
    </w:p>
    <w:p>
      <w:pPr>
        <w:jc w:val="left"/>
        <w:rPr>
          <w:rFonts w:ascii="宋体" w:hAnsi="宋体" w:eastAsia="宋体"/>
          <w:sz w:val="32"/>
          <w:szCs w:val="32"/>
        </w:rPr>
      </w:pPr>
      <w:r>
        <w:rPr>
          <w:rFonts w:hint="eastAsia" w:ascii="宋体" w:hAnsi="宋体" w:eastAsia="宋体"/>
          <w:sz w:val="32"/>
          <w:szCs w:val="32"/>
        </w:rPr>
        <w:t>二、部门决算单位基本情况</w:t>
      </w:r>
      <w:r>
        <w:rPr>
          <w:rFonts w:ascii="宋体" w:hAnsi="宋体" w:eastAsia="宋体"/>
          <w:sz w:val="32"/>
          <w:szCs w:val="32"/>
        </w:rPr>
        <w:t>.........................</w:t>
      </w:r>
      <w:r>
        <w:rPr>
          <w:rFonts w:hint="eastAsia" w:ascii="宋体" w:hAnsi="宋体" w:eastAsia="宋体"/>
          <w:sz w:val="32"/>
          <w:szCs w:val="32"/>
        </w:rPr>
        <w:t>第三页</w:t>
      </w:r>
    </w:p>
    <w:p>
      <w:pPr>
        <w:jc w:val="left"/>
        <w:rPr>
          <w:rFonts w:ascii="宋体" w:hAnsi="宋体" w:eastAsia="宋体"/>
          <w:sz w:val="32"/>
          <w:szCs w:val="32"/>
        </w:rPr>
      </w:pPr>
      <w:r>
        <w:rPr>
          <w:rFonts w:hint="eastAsia" w:ascii="宋体" w:hAnsi="宋体" w:eastAsia="宋体"/>
          <w:sz w:val="32"/>
          <w:szCs w:val="32"/>
        </w:rPr>
        <w:t>三、部门主要工作总结</w:t>
      </w:r>
      <w:r>
        <w:rPr>
          <w:rFonts w:ascii="宋体" w:hAnsi="宋体" w:eastAsia="宋体"/>
          <w:sz w:val="32"/>
          <w:szCs w:val="32"/>
        </w:rPr>
        <w:t>.............................</w:t>
      </w:r>
      <w:r>
        <w:rPr>
          <w:rFonts w:hint="eastAsia" w:ascii="宋体" w:hAnsi="宋体" w:eastAsia="宋体"/>
          <w:sz w:val="32"/>
          <w:szCs w:val="32"/>
        </w:rPr>
        <w:t>第三页</w:t>
      </w:r>
    </w:p>
    <w:p>
      <w:pPr>
        <w:jc w:val="left"/>
        <w:rPr>
          <w:rFonts w:ascii="宋体" w:hAnsi="宋体" w:eastAsia="宋体"/>
          <w:sz w:val="32"/>
          <w:szCs w:val="32"/>
        </w:rPr>
      </w:pPr>
      <w:r>
        <w:rPr>
          <w:rFonts w:hint="eastAsia" w:ascii="宋体" w:hAnsi="宋体" w:eastAsia="宋体"/>
          <w:sz w:val="32"/>
          <w:szCs w:val="32"/>
        </w:rPr>
        <w:t>四、2017年决算收支总体情况说明</w:t>
      </w:r>
      <w:r>
        <w:rPr>
          <w:rFonts w:ascii="宋体" w:hAnsi="宋体" w:eastAsia="宋体"/>
          <w:sz w:val="32"/>
          <w:szCs w:val="32"/>
        </w:rPr>
        <w:t>..................</w:t>
      </w:r>
      <w:r>
        <w:rPr>
          <w:rFonts w:hint="eastAsia" w:ascii="宋体" w:hAnsi="宋体" w:eastAsia="宋体"/>
          <w:sz w:val="32"/>
          <w:szCs w:val="32"/>
        </w:rPr>
        <w:t>第五页</w:t>
      </w:r>
    </w:p>
    <w:p>
      <w:pPr>
        <w:jc w:val="left"/>
        <w:rPr>
          <w:rFonts w:ascii="宋体" w:hAnsi="宋体" w:eastAsia="宋体"/>
          <w:sz w:val="32"/>
          <w:szCs w:val="32"/>
        </w:rPr>
      </w:pPr>
      <w:r>
        <w:rPr>
          <w:rFonts w:hint="eastAsia" w:ascii="宋体" w:hAnsi="宋体" w:eastAsia="宋体"/>
          <w:sz w:val="32"/>
          <w:szCs w:val="32"/>
        </w:rPr>
        <w:t>五、一般公共预算财政拨款支出决算情况说明</w:t>
      </w:r>
      <w:r>
        <w:rPr>
          <w:rFonts w:ascii="宋体" w:hAnsi="宋体" w:eastAsia="宋体"/>
          <w:sz w:val="32"/>
          <w:szCs w:val="32"/>
        </w:rPr>
        <w:t>.........</w:t>
      </w:r>
      <w:r>
        <w:rPr>
          <w:rFonts w:hint="eastAsia" w:ascii="宋体" w:hAnsi="宋体" w:eastAsia="宋体"/>
          <w:sz w:val="32"/>
          <w:szCs w:val="32"/>
        </w:rPr>
        <w:t>第六页</w:t>
      </w:r>
    </w:p>
    <w:p>
      <w:pPr>
        <w:jc w:val="left"/>
        <w:rPr>
          <w:rFonts w:ascii="宋体" w:hAnsi="宋体" w:eastAsia="宋体"/>
          <w:sz w:val="32"/>
          <w:szCs w:val="32"/>
        </w:rPr>
      </w:pPr>
      <w:r>
        <w:rPr>
          <w:rFonts w:hint="eastAsia" w:ascii="宋体" w:hAnsi="宋体" w:eastAsia="宋体"/>
          <w:sz w:val="32"/>
          <w:szCs w:val="32"/>
        </w:rPr>
        <w:t>六、政府性基金支出决算情况说明</w:t>
      </w:r>
      <w:r>
        <w:rPr>
          <w:rFonts w:ascii="宋体" w:hAnsi="宋体" w:eastAsia="宋体"/>
          <w:sz w:val="32"/>
          <w:szCs w:val="32"/>
        </w:rPr>
        <w:t xml:space="preserve"> ..................</w:t>
      </w:r>
      <w:r>
        <w:rPr>
          <w:rFonts w:hint="eastAsia" w:ascii="宋体" w:hAnsi="宋体" w:eastAsia="宋体"/>
          <w:sz w:val="32"/>
          <w:szCs w:val="32"/>
        </w:rPr>
        <w:t>第六页</w:t>
      </w:r>
    </w:p>
    <w:p>
      <w:pPr>
        <w:jc w:val="left"/>
        <w:rPr>
          <w:rFonts w:ascii="宋体" w:hAnsi="宋体" w:eastAsia="宋体"/>
          <w:sz w:val="32"/>
          <w:szCs w:val="32"/>
        </w:rPr>
      </w:pPr>
      <w:r>
        <w:rPr>
          <w:rFonts w:hint="eastAsia" w:ascii="宋体" w:hAnsi="宋体" w:eastAsia="宋体"/>
          <w:sz w:val="32"/>
          <w:szCs w:val="32"/>
        </w:rPr>
        <w:t>七、一般公共预算财政拨款基本支出决算情况说明</w:t>
      </w:r>
      <w:r>
        <w:rPr>
          <w:rFonts w:ascii="宋体" w:hAnsi="宋体" w:eastAsia="宋体"/>
          <w:sz w:val="32"/>
          <w:szCs w:val="32"/>
        </w:rPr>
        <w:t>.....</w:t>
      </w:r>
      <w:r>
        <w:rPr>
          <w:rFonts w:hint="eastAsia" w:ascii="宋体" w:hAnsi="宋体" w:eastAsia="宋体"/>
          <w:sz w:val="32"/>
          <w:szCs w:val="32"/>
        </w:rPr>
        <w:t>第六页</w:t>
      </w:r>
    </w:p>
    <w:p>
      <w:pPr>
        <w:jc w:val="left"/>
        <w:rPr>
          <w:rFonts w:ascii="宋体" w:hAnsi="宋体" w:eastAsia="宋体"/>
          <w:sz w:val="32"/>
          <w:szCs w:val="32"/>
        </w:rPr>
      </w:pPr>
      <w:r>
        <w:rPr>
          <w:rFonts w:hint="eastAsia" w:ascii="宋体" w:hAnsi="宋体" w:eastAsia="宋体"/>
          <w:sz w:val="32"/>
          <w:szCs w:val="32"/>
        </w:rPr>
        <w:t>八、一般公共预算财政拨款“三公”经费支出决算情况说明</w:t>
      </w:r>
      <w:r>
        <w:rPr>
          <w:rFonts w:ascii="宋体" w:hAnsi="宋体" w:eastAsia="宋体"/>
          <w:sz w:val="32"/>
          <w:szCs w:val="32"/>
        </w:rPr>
        <w:t xml:space="preserve"> ....... ....... ....... .......... ...........</w:t>
      </w:r>
      <w:r>
        <w:rPr>
          <w:rFonts w:hint="eastAsia" w:ascii="宋体" w:hAnsi="宋体" w:eastAsia="宋体"/>
          <w:sz w:val="32"/>
          <w:szCs w:val="32"/>
        </w:rPr>
        <w:t>第七页</w:t>
      </w:r>
    </w:p>
    <w:p>
      <w:pPr>
        <w:jc w:val="left"/>
        <w:rPr>
          <w:rFonts w:ascii="宋体" w:hAnsi="宋体" w:eastAsia="宋体"/>
          <w:sz w:val="32"/>
          <w:szCs w:val="32"/>
        </w:rPr>
      </w:pPr>
      <w:r>
        <w:rPr>
          <w:rFonts w:hint="eastAsia" w:ascii="宋体" w:hAnsi="宋体" w:eastAsia="宋体"/>
          <w:sz w:val="32"/>
          <w:szCs w:val="32"/>
        </w:rPr>
        <w:t>九、其他重要事项情况说明</w:t>
      </w:r>
      <w:r>
        <w:rPr>
          <w:rFonts w:ascii="宋体" w:hAnsi="宋体" w:eastAsia="宋体"/>
          <w:sz w:val="32"/>
          <w:szCs w:val="32"/>
        </w:rPr>
        <w:t>......... ...... ........</w:t>
      </w:r>
      <w:r>
        <w:rPr>
          <w:rFonts w:hint="eastAsia" w:ascii="宋体" w:hAnsi="宋体" w:eastAsia="宋体"/>
          <w:sz w:val="32"/>
          <w:szCs w:val="32"/>
        </w:rPr>
        <w:t>第八页</w:t>
      </w:r>
    </w:p>
    <w:p>
      <w:pPr>
        <w:jc w:val="left"/>
        <w:rPr>
          <w:rFonts w:ascii="宋体" w:hAnsi="宋体" w:eastAsia="宋体"/>
          <w:sz w:val="32"/>
          <w:szCs w:val="32"/>
        </w:rPr>
      </w:pPr>
      <w:r>
        <w:rPr>
          <w:rFonts w:hint="eastAsia" w:ascii="宋体" w:hAnsi="宋体" w:eastAsia="宋体"/>
          <w:sz w:val="32"/>
          <w:szCs w:val="32"/>
        </w:rPr>
        <w:t>十、名词解释</w:t>
      </w:r>
      <w:r>
        <w:rPr>
          <w:rFonts w:ascii="宋体" w:hAnsi="宋体" w:eastAsia="宋体"/>
          <w:sz w:val="32"/>
          <w:szCs w:val="32"/>
        </w:rPr>
        <w:t>...................... ..............</w:t>
      </w:r>
      <w:r>
        <w:rPr>
          <w:rFonts w:hint="eastAsia" w:ascii="宋体" w:hAnsi="宋体" w:eastAsia="宋体"/>
          <w:sz w:val="32"/>
          <w:szCs w:val="32"/>
        </w:rPr>
        <w:t>第九页</w:t>
      </w:r>
    </w:p>
    <w:p>
      <w:pPr>
        <w:jc w:val="center"/>
        <w:rPr>
          <w:rFonts w:ascii="方正小标宋简体" w:hAnsi="仿宋" w:eastAsia="方正小标宋简体"/>
          <w:sz w:val="44"/>
          <w:szCs w:val="44"/>
        </w:rPr>
      </w:pPr>
    </w:p>
    <w:p>
      <w:pPr>
        <w:rPr>
          <w:rFonts w:ascii="方正小标宋简体" w:hAnsi="仿宋" w:eastAsia="方正小标宋简体"/>
          <w:sz w:val="44"/>
          <w:szCs w:val="44"/>
        </w:rPr>
      </w:pPr>
    </w:p>
    <w:p>
      <w:pPr>
        <w:jc w:val="center"/>
        <w:rPr>
          <w:rFonts w:ascii="方正小标宋简体" w:hAnsi="仿宋" w:eastAsia="方正小标宋简体"/>
          <w:sz w:val="44"/>
          <w:szCs w:val="44"/>
        </w:rPr>
      </w:pPr>
    </w:p>
    <w:p>
      <w:pPr>
        <w:jc w:val="center"/>
        <w:rPr>
          <w:rFonts w:ascii="方正小标宋简体" w:hAnsi="仿宋" w:eastAsia="方正小标宋简体"/>
          <w:sz w:val="44"/>
          <w:szCs w:val="44"/>
        </w:rPr>
      </w:pPr>
    </w:p>
    <w:p>
      <w:pPr>
        <w:jc w:val="center"/>
        <w:rPr>
          <w:rFonts w:ascii="方正小标宋简体" w:hAnsi="仿宋" w:eastAsia="方正小标宋简体"/>
          <w:sz w:val="44"/>
          <w:szCs w:val="44"/>
        </w:rPr>
      </w:pPr>
    </w:p>
    <w:p>
      <w:pPr>
        <w:jc w:val="center"/>
        <w:rPr>
          <w:rFonts w:ascii="方正小标宋简体" w:hAnsi="仿宋" w:eastAsia="方正小标宋简体"/>
          <w:sz w:val="44"/>
          <w:szCs w:val="44"/>
        </w:rPr>
      </w:pPr>
    </w:p>
    <w:p>
      <w:pPr>
        <w:jc w:val="center"/>
        <w:rPr>
          <w:rFonts w:ascii="方正小标宋简体" w:hAnsi="仿宋" w:eastAsia="方正小标宋简体"/>
          <w:sz w:val="44"/>
          <w:szCs w:val="44"/>
        </w:rPr>
      </w:pPr>
      <w:r>
        <w:rPr>
          <w:rFonts w:hint="eastAsia" w:ascii="方正小标宋简体" w:hAnsi="仿宋" w:eastAsia="方正小标宋简体"/>
          <w:sz w:val="44"/>
          <w:szCs w:val="44"/>
        </w:rPr>
        <w:t>2017年度新罗区委统战部</w:t>
      </w:r>
    </w:p>
    <w:p>
      <w:pPr>
        <w:jc w:val="center"/>
        <w:rPr>
          <w:rFonts w:ascii="方正小标宋简体" w:hAnsi="仿宋" w:eastAsia="方正小标宋简体"/>
          <w:sz w:val="44"/>
          <w:szCs w:val="44"/>
        </w:rPr>
      </w:pPr>
      <w:r>
        <w:rPr>
          <w:rFonts w:hint="eastAsia" w:ascii="方正小标宋简体" w:hAnsi="仿宋" w:eastAsia="方正小标宋简体"/>
          <w:sz w:val="44"/>
          <w:szCs w:val="44"/>
        </w:rPr>
        <w:t>部门决算说明</w:t>
      </w:r>
    </w:p>
    <w:p>
      <w:pPr>
        <w:spacing w:line="24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按照《龙岩市新罗区财政局关于批复中国</w:t>
      </w:r>
      <w:r>
        <w:rPr>
          <w:rFonts w:ascii="仿宋" w:hAnsi="仿宋" w:eastAsia="仿宋"/>
          <w:sz w:val="32"/>
          <w:szCs w:val="32"/>
        </w:rPr>
        <w:t>共产党</w:t>
      </w:r>
      <w:r>
        <w:rPr>
          <w:rFonts w:hint="eastAsia" w:ascii="仿宋" w:hAnsi="仿宋" w:eastAsia="仿宋"/>
          <w:sz w:val="32"/>
          <w:szCs w:val="32"/>
        </w:rPr>
        <w:t>龙岩市新罗区委员会统一战线工作部2017年</w:t>
      </w:r>
      <w:r>
        <w:rPr>
          <w:rFonts w:ascii="仿宋" w:hAnsi="仿宋" w:eastAsia="仿宋"/>
          <w:sz w:val="32"/>
          <w:szCs w:val="32"/>
        </w:rPr>
        <w:t>度部门决算的通知</w:t>
      </w:r>
      <w:r>
        <w:rPr>
          <w:rFonts w:hint="eastAsia" w:ascii="仿宋" w:hAnsi="仿宋" w:eastAsia="仿宋"/>
          <w:sz w:val="32"/>
          <w:szCs w:val="32"/>
        </w:rPr>
        <w:t>》（</w:t>
      </w:r>
      <w:r>
        <w:rPr>
          <w:rFonts w:hint="eastAsia" w:ascii="仿宋" w:hAnsi="仿宋" w:eastAsia="仿宋" w:cs="仿宋_GB2312"/>
          <w:sz w:val="32"/>
          <w:szCs w:val="32"/>
        </w:rPr>
        <w:t>龙新财</w:t>
      </w:r>
      <w:r>
        <w:rPr>
          <w:rFonts w:ascii="仿宋" w:hAnsi="仿宋" w:eastAsia="仿宋" w:cs="仿宋_GB2312"/>
          <w:sz w:val="32"/>
          <w:szCs w:val="32"/>
        </w:rPr>
        <w:t>事决批[2018]008</w:t>
      </w:r>
      <w:r>
        <w:rPr>
          <w:rFonts w:hint="eastAsia" w:ascii="仿宋" w:hAnsi="仿宋" w:eastAsia="仿宋" w:cs="仿宋_GB2312"/>
          <w:sz w:val="32"/>
          <w:szCs w:val="32"/>
        </w:rPr>
        <w:t>号</w:t>
      </w:r>
      <w:r>
        <w:rPr>
          <w:rFonts w:hint="eastAsia" w:ascii="仿宋" w:hAnsi="仿宋" w:eastAsia="仿宋"/>
          <w:sz w:val="32"/>
          <w:szCs w:val="32"/>
        </w:rPr>
        <w:t>2017年度部门决算的通知）的要求，现将我单位2</w:t>
      </w:r>
      <w:r>
        <w:rPr>
          <w:rFonts w:ascii="仿宋" w:hAnsi="仿宋" w:eastAsia="仿宋"/>
          <w:sz w:val="32"/>
          <w:szCs w:val="32"/>
        </w:rPr>
        <w:t>017</w:t>
      </w:r>
      <w:r>
        <w:rPr>
          <w:rFonts w:hint="eastAsia" w:ascii="仿宋" w:hAnsi="仿宋" w:eastAsia="仿宋"/>
          <w:sz w:val="32"/>
          <w:szCs w:val="32"/>
        </w:rPr>
        <w:t>年度部门决算说明如下</w:t>
      </w:r>
      <w:r>
        <w:rPr>
          <w:rFonts w:ascii="仿宋" w:hAnsi="仿宋" w:eastAsia="仿宋"/>
          <w:sz w:val="32"/>
          <w:szCs w:val="32"/>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一、部门主要职责</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区委统战部部门的主要职责是：</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 w:hAnsi="仿宋" w:eastAsia="仿宋"/>
          <w:sz w:val="32"/>
        </w:rPr>
        <w:t>调查研究统一战线的理论和重大的方针政策，组织贯彻执行中央关于统一战线的方针、政策；</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sz w:val="32"/>
        </w:rPr>
        <w:t>负责联系各民主党派和无党派代表人士；</w:t>
      </w:r>
    </w:p>
    <w:p>
      <w:pPr>
        <w:spacing w:line="600" w:lineRule="exact"/>
        <w:ind w:firstLine="640" w:firstLineChars="200"/>
        <w:rPr>
          <w:rFonts w:ascii="仿宋" w:hAnsi="仿宋" w:eastAsia="仿宋"/>
          <w:sz w:val="32"/>
        </w:rPr>
      </w:pPr>
      <w:r>
        <w:rPr>
          <w:rFonts w:hint="eastAsia" w:ascii="仿宋" w:hAnsi="仿宋" w:eastAsia="仿宋"/>
          <w:sz w:val="32"/>
          <w:szCs w:val="32"/>
        </w:rPr>
        <w:t>（三）</w:t>
      </w:r>
      <w:r>
        <w:rPr>
          <w:rFonts w:hint="eastAsia" w:ascii="仿宋" w:hAnsi="仿宋" w:eastAsia="仿宋"/>
          <w:sz w:val="32"/>
        </w:rPr>
        <w:t>负责依法管理全区民族、宗教事务；</w:t>
      </w:r>
    </w:p>
    <w:p>
      <w:pPr>
        <w:spacing w:line="600" w:lineRule="exact"/>
        <w:ind w:firstLine="640" w:firstLineChars="200"/>
        <w:rPr>
          <w:rFonts w:ascii="仿宋" w:hAnsi="仿宋" w:eastAsia="仿宋"/>
          <w:sz w:val="32"/>
        </w:rPr>
      </w:pPr>
      <w:r>
        <w:rPr>
          <w:rFonts w:hint="eastAsia" w:ascii="仿宋" w:hAnsi="仿宋" w:eastAsia="仿宋"/>
          <w:sz w:val="32"/>
        </w:rPr>
        <w:t>（四）负责开展以祖国统一为重点的海外统战工作；</w:t>
      </w:r>
    </w:p>
    <w:p>
      <w:pPr>
        <w:tabs>
          <w:tab w:val="left" w:pos="7513"/>
        </w:tabs>
        <w:autoSpaceDN w:val="0"/>
        <w:snapToGrid w:val="0"/>
        <w:spacing w:line="560" w:lineRule="exact"/>
        <w:ind w:firstLine="640"/>
        <w:rPr>
          <w:rFonts w:ascii="仿宋" w:hAnsi="仿宋" w:eastAsia="仿宋"/>
          <w:sz w:val="32"/>
        </w:rPr>
      </w:pPr>
      <w:r>
        <w:rPr>
          <w:rFonts w:hint="eastAsia" w:ascii="仿宋" w:hAnsi="仿宋" w:eastAsia="仿宋"/>
          <w:sz w:val="32"/>
        </w:rPr>
        <w:t>（五）负责党外人士的政治安排；</w:t>
      </w:r>
    </w:p>
    <w:p>
      <w:pPr>
        <w:tabs>
          <w:tab w:val="left" w:pos="7513"/>
        </w:tabs>
        <w:autoSpaceDN w:val="0"/>
        <w:snapToGrid w:val="0"/>
        <w:spacing w:line="560" w:lineRule="exact"/>
        <w:ind w:firstLine="640"/>
        <w:rPr>
          <w:rFonts w:ascii="仿宋" w:hAnsi="仿宋" w:eastAsia="仿宋"/>
          <w:sz w:val="32"/>
        </w:rPr>
      </w:pPr>
      <w:r>
        <w:rPr>
          <w:rFonts w:hint="eastAsia" w:ascii="仿宋" w:hAnsi="仿宋" w:eastAsia="仿宋"/>
          <w:sz w:val="32"/>
        </w:rPr>
        <w:t>（六）负责联系工商联、联系港、澳、台及海外工商社团和代表人士；</w:t>
      </w:r>
    </w:p>
    <w:p>
      <w:pPr>
        <w:tabs>
          <w:tab w:val="left" w:pos="7513"/>
        </w:tabs>
        <w:autoSpaceDN w:val="0"/>
        <w:snapToGrid w:val="0"/>
        <w:spacing w:line="560" w:lineRule="exact"/>
        <w:ind w:firstLine="640"/>
        <w:rPr>
          <w:rFonts w:ascii="仿宋" w:hAnsi="仿宋" w:eastAsia="仿宋"/>
          <w:sz w:val="32"/>
        </w:rPr>
      </w:pPr>
      <w:r>
        <w:rPr>
          <w:rFonts w:hint="eastAsia" w:ascii="仿宋" w:hAnsi="仿宋" w:eastAsia="仿宋"/>
          <w:sz w:val="32"/>
        </w:rPr>
        <w:t>（七）调查研究党外知识分子的情况，反映意见，协调关系，提出政策建议；</w:t>
      </w:r>
    </w:p>
    <w:p>
      <w:pPr>
        <w:spacing w:line="600" w:lineRule="exact"/>
        <w:ind w:firstLine="640" w:firstLineChars="200"/>
        <w:rPr>
          <w:rFonts w:ascii="仿宋" w:hAnsi="仿宋" w:eastAsia="仿宋"/>
          <w:sz w:val="32"/>
        </w:rPr>
      </w:pPr>
      <w:r>
        <w:rPr>
          <w:rFonts w:hint="eastAsia" w:ascii="仿宋" w:hAnsi="仿宋" w:eastAsia="仿宋"/>
          <w:sz w:val="32"/>
        </w:rPr>
        <w:t>（八）负责开展海内外统一战线的宣传工作；</w:t>
      </w:r>
    </w:p>
    <w:p>
      <w:pPr>
        <w:spacing w:line="600" w:lineRule="exact"/>
        <w:ind w:firstLine="640" w:firstLineChars="200"/>
        <w:rPr>
          <w:rFonts w:ascii="仿宋" w:hAnsi="仿宋" w:eastAsia="仿宋"/>
          <w:sz w:val="32"/>
        </w:rPr>
      </w:pPr>
      <w:r>
        <w:rPr>
          <w:rFonts w:hint="eastAsia" w:ascii="仿宋" w:hAnsi="仿宋" w:eastAsia="仿宋"/>
          <w:sz w:val="32"/>
        </w:rPr>
        <w:t>（九）协调政府各有关部门的统战工作；成各级党委交办的其他任务。</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二、部门决算单位基本情况</w:t>
      </w:r>
    </w:p>
    <w:p>
      <w:pPr>
        <w:tabs>
          <w:tab w:val="left" w:pos="7513"/>
        </w:tabs>
        <w:adjustRightInd w:val="0"/>
        <w:snapToGri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从决算单位构成看，区委统战部</w:t>
      </w:r>
      <w:r>
        <w:rPr>
          <w:rFonts w:hint="eastAsia" w:ascii="仿宋" w:hAnsi="仿宋" w:eastAsia="仿宋"/>
          <w:sz w:val="32"/>
          <w:szCs w:val="32"/>
        </w:rPr>
        <w:t>部门包括</w:t>
      </w:r>
      <w:r>
        <w:rPr>
          <w:rFonts w:hint="eastAsia" w:ascii="仿宋" w:hAnsi="仿宋" w:eastAsia="仿宋" w:cs="仿宋_GB2312"/>
          <w:sz w:val="32"/>
          <w:szCs w:val="32"/>
        </w:rPr>
        <w:t>4</w:t>
      </w:r>
      <w:r>
        <w:rPr>
          <w:rFonts w:hint="eastAsia" w:ascii="仿宋" w:hAnsi="仿宋" w:eastAsia="仿宋"/>
          <w:sz w:val="32"/>
          <w:szCs w:val="32"/>
        </w:rPr>
        <w:t>个机关行政处（科）室及</w:t>
      </w:r>
      <w:r>
        <w:rPr>
          <w:rFonts w:hint="eastAsia" w:ascii="仿宋" w:hAnsi="仿宋" w:eastAsia="仿宋" w:cs="仿宋_GB2312"/>
          <w:sz w:val="32"/>
          <w:szCs w:val="32"/>
        </w:rPr>
        <w:t>0</w:t>
      </w:r>
      <w:r>
        <w:rPr>
          <w:rFonts w:hint="eastAsia" w:ascii="仿宋" w:hAnsi="仿宋" w:eastAsia="仿宋"/>
          <w:sz w:val="32"/>
          <w:szCs w:val="32"/>
        </w:rPr>
        <w:t>个下属单位，其中：列入</w:t>
      </w:r>
      <w:r>
        <w:rPr>
          <w:rFonts w:hint="eastAsia" w:ascii="仿宋" w:hAnsi="仿宋" w:eastAsia="仿宋" w:cs="仿宋_GB2312"/>
          <w:sz w:val="32"/>
          <w:szCs w:val="32"/>
        </w:rPr>
        <w:t>2</w:t>
      </w:r>
      <w:r>
        <w:rPr>
          <w:rFonts w:ascii="仿宋" w:hAnsi="仿宋" w:eastAsia="仿宋" w:cs="仿宋_GB2312"/>
          <w:sz w:val="32"/>
          <w:szCs w:val="32"/>
        </w:rPr>
        <w:t>017</w:t>
      </w:r>
      <w:r>
        <w:rPr>
          <w:rFonts w:hint="eastAsia" w:ascii="仿宋" w:hAnsi="仿宋" w:eastAsia="仿宋"/>
          <w:sz w:val="32"/>
          <w:szCs w:val="32"/>
        </w:rPr>
        <w:t>年部门决算编制范围的单位详细情况见下表</w:t>
      </w:r>
      <w:r>
        <w:rPr>
          <w:rFonts w:ascii="仿宋" w:hAnsi="仿宋" w:eastAsia="仿宋"/>
          <w:sz w:val="32"/>
          <w:szCs w:val="32"/>
        </w:rPr>
        <w:t>:</w:t>
      </w:r>
    </w:p>
    <w:tbl>
      <w:tblPr>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956"/>
        <w:gridCol w:w="1526"/>
        <w:gridCol w:w="2020"/>
        <w:gridCol w:w="2020"/>
      </w:tblGrid>
      <w:tr>
        <w:trPr>
          <w:trHeight w:val="664" w:hRule="atLeast"/>
          <w:jc w:val="center"/>
        </w:trPr>
        <w:tc>
          <w:tcPr>
            <w:tcW w:w="295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单位名称</w:t>
            </w:r>
          </w:p>
        </w:tc>
        <w:tc>
          <w:tcPr>
            <w:tcW w:w="1526"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经费性质</w:t>
            </w:r>
          </w:p>
        </w:tc>
        <w:tc>
          <w:tcPr>
            <w:tcW w:w="20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人员编制数</w:t>
            </w:r>
          </w:p>
        </w:tc>
        <w:tc>
          <w:tcPr>
            <w:tcW w:w="202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在职人数</w:t>
            </w:r>
          </w:p>
        </w:tc>
      </w:tr>
      <w:tr>
        <w:trPr>
          <w:jc w:val="center"/>
        </w:trPr>
        <w:tc>
          <w:tcPr>
            <w:tcW w:w="295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新罗区委统战部</w:t>
            </w:r>
          </w:p>
        </w:tc>
        <w:tc>
          <w:tcPr>
            <w:tcW w:w="152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财政</w:t>
            </w:r>
            <w:r>
              <w:rPr>
                <w:rFonts w:ascii="仿宋" w:hAnsi="仿宋" w:eastAsia="仿宋" w:cs="Times New Roman"/>
                <w:bCs/>
                <w:sz w:val="32"/>
                <w:szCs w:val="32"/>
              </w:rPr>
              <w:t>核拨</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ascii="仿宋" w:hAnsi="仿宋" w:eastAsia="仿宋" w:cs="Times New Roman"/>
                <w:bCs/>
                <w:sz w:val="32"/>
                <w:szCs w:val="32"/>
              </w:rPr>
              <w:t>6</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10</w:t>
            </w:r>
          </w:p>
        </w:tc>
      </w:tr>
      <w:tr>
        <w:trPr>
          <w:jc w:val="center"/>
        </w:trPr>
        <w:tc>
          <w:tcPr>
            <w:tcW w:w="295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区</w:t>
            </w:r>
            <w:r>
              <w:rPr>
                <w:rFonts w:ascii="仿宋" w:hAnsi="仿宋" w:eastAsia="仿宋" w:cs="Times New Roman"/>
                <w:bCs/>
                <w:sz w:val="32"/>
                <w:szCs w:val="32"/>
              </w:rPr>
              <w:t>中华职教社</w:t>
            </w:r>
          </w:p>
        </w:tc>
        <w:tc>
          <w:tcPr>
            <w:tcW w:w="152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财政</w:t>
            </w:r>
            <w:r>
              <w:rPr>
                <w:rFonts w:ascii="仿宋" w:hAnsi="仿宋" w:eastAsia="仿宋" w:cs="Times New Roman"/>
                <w:bCs/>
                <w:sz w:val="32"/>
                <w:szCs w:val="32"/>
              </w:rPr>
              <w:t>核拨</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2</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2</w:t>
            </w:r>
          </w:p>
        </w:tc>
      </w:tr>
      <w:tr>
        <w:trPr>
          <w:jc w:val="center"/>
        </w:trPr>
        <w:tc>
          <w:tcPr>
            <w:tcW w:w="295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区</w:t>
            </w:r>
            <w:r>
              <w:rPr>
                <w:rFonts w:ascii="仿宋" w:hAnsi="仿宋" w:eastAsia="仿宋" w:cs="Times New Roman"/>
                <w:bCs/>
                <w:sz w:val="32"/>
                <w:szCs w:val="32"/>
              </w:rPr>
              <w:t>海外联谊会</w:t>
            </w:r>
          </w:p>
        </w:tc>
        <w:tc>
          <w:tcPr>
            <w:tcW w:w="152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财政</w:t>
            </w:r>
            <w:r>
              <w:rPr>
                <w:rFonts w:ascii="仿宋" w:hAnsi="仿宋" w:eastAsia="仿宋" w:cs="Times New Roman"/>
                <w:bCs/>
                <w:sz w:val="32"/>
                <w:szCs w:val="32"/>
              </w:rPr>
              <w:t>核拨</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4</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3</w:t>
            </w:r>
          </w:p>
        </w:tc>
      </w:tr>
      <w:tr>
        <w:trPr>
          <w:jc w:val="center"/>
        </w:trPr>
        <w:tc>
          <w:tcPr>
            <w:tcW w:w="295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区</w:t>
            </w:r>
            <w:r>
              <w:rPr>
                <w:rFonts w:ascii="仿宋" w:hAnsi="仿宋" w:eastAsia="仿宋" w:cs="Times New Roman"/>
                <w:bCs/>
                <w:sz w:val="32"/>
                <w:szCs w:val="32"/>
              </w:rPr>
              <w:t>民主党派服务中心</w:t>
            </w:r>
            <w:r>
              <w:rPr>
                <w:rFonts w:hint="eastAsia" w:ascii="仿宋" w:hAnsi="仿宋" w:eastAsia="仿宋" w:cs="Times New Roman"/>
                <w:bCs/>
                <w:sz w:val="32"/>
                <w:szCs w:val="32"/>
              </w:rPr>
              <w:t>含</w:t>
            </w:r>
            <w:r>
              <w:rPr>
                <w:rFonts w:ascii="仿宋" w:hAnsi="仿宋" w:eastAsia="仿宋" w:cs="Times New Roman"/>
                <w:bCs/>
                <w:sz w:val="32"/>
                <w:szCs w:val="32"/>
              </w:rPr>
              <w:t>宗教事务中心</w:t>
            </w:r>
          </w:p>
        </w:tc>
        <w:tc>
          <w:tcPr>
            <w:tcW w:w="1526"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Cs/>
                <w:sz w:val="32"/>
                <w:szCs w:val="32"/>
              </w:rPr>
            </w:pPr>
            <w:r>
              <w:rPr>
                <w:rFonts w:hint="eastAsia" w:ascii="仿宋" w:hAnsi="仿宋" w:eastAsia="仿宋" w:cs="Times New Roman"/>
                <w:bCs/>
                <w:sz w:val="32"/>
                <w:szCs w:val="32"/>
              </w:rPr>
              <w:t>财政</w:t>
            </w:r>
            <w:r>
              <w:rPr>
                <w:rFonts w:ascii="仿宋" w:hAnsi="仿宋" w:eastAsia="仿宋" w:cs="Times New Roman"/>
                <w:bCs/>
                <w:sz w:val="32"/>
                <w:szCs w:val="32"/>
              </w:rPr>
              <w:t>核拨</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ascii="仿宋" w:hAnsi="仿宋" w:eastAsia="仿宋" w:cs="Times New Roman"/>
                <w:bCs/>
                <w:sz w:val="32"/>
                <w:szCs w:val="32"/>
              </w:rPr>
              <w:t>4</w:t>
            </w:r>
          </w:p>
        </w:tc>
        <w:tc>
          <w:tcPr>
            <w:tcW w:w="202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 w:hAnsi="仿宋" w:eastAsia="仿宋" w:cs="Times New Roman"/>
                <w:bCs/>
                <w:sz w:val="32"/>
                <w:szCs w:val="32"/>
              </w:rPr>
            </w:pPr>
            <w:r>
              <w:rPr>
                <w:rFonts w:hint="eastAsia" w:ascii="仿宋" w:hAnsi="仿宋" w:eastAsia="仿宋" w:cs="Times New Roman"/>
                <w:bCs/>
                <w:sz w:val="32"/>
                <w:szCs w:val="32"/>
              </w:rPr>
              <w:t>2</w:t>
            </w:r>
          </w:p>
        </w:tc>
      </w:tr>
    </w:tbl>
    <w:p>
      <w:pPr>
        <w:spacing w:line="600" w:lineRule="exact"/>
        <w:ind w:firstLine="640" w:firstLineChars="200"/>
        <w:rPr>
          <w:rFonts w:ascii="仿宋" w:hAnsi="仿宋" w:eastAsia="仿宋"/>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三、部门主要工作总结</w:t>
      </w:r>
    </w:p>
    <w:p>
      <w:pPr>
        <w:spacing w:line="560" w:lineRule="exact"/>
        <w:ind w:firstLine="640" w:firstLineChars="200"/>
        <w:rPr>
          <w:rFonts w:ascii="仿宋" w:hAnsi="仿宋" w:eastAsia="仿宋"/>
          <w:sz w:val="32"/>
        </w:rPr>
      </w:pPr>
      <w:r>
        <w:rPr>
          <w:rFonts w:hint="eastAsia" w:ascii="仿宋" w:hAnsi="仿宋" w:eastAsia="仿宋"/>
          <w:sz w:val="32"/>
          <w:szCs w:val="32"/>
        </w:rPr>
        <w:t>2017年，</w:t>
      </w:r>
      <w:r>
        <w:rPr>
          <w:rFonts w:hint="eastAsia" w:ascii="仿宋" w:hAnsi="仿宋" w:eastAsia="仿宋" w:cs="仿宋_GB2312"/>
          <w:sz w:val="32"/>
          <w:szCs w:val="32"/>
        </w:rPr>
        <w:t>区委统战部</w:t>
      </w:r>
      <w:r>
        <w:rPr>
          <w:rFonts w:hint="eastAsia" w:ascii="仿宋" w:hAnsi="仿宋" w:eastAsia="仿宋"/>
          <w:sz w:val="32"/>
          <w:szCs w:val="32"/>
        </w:rPr>
        <w:t>部门主要任务是：</w:t>
      </w:r>
      <w:r>
        <w:rPr>
          <w:rFonts w:hint="eastAsia" w:ascii="仿宋" w:hAnsi="仿宋" w:eastAsia="仿宋"/>
          <w:sz w:val="32"/>
        </w:rPr>
        <w:t>全面贯彻党的十九大精神，深入贯彻习近平总书记系列重要讲话精神和治国理政新理念新思想新战略，以学习贯彻十九大精神为主线，紧紧围绕全区工作大局，继续深入贯彻落实中央和省委、市委关于统一战线重大决策部署，着力凝聚共识、维护团结稳定，为再上新台阶、建设新新罗提供最广泛力量支持。</w:t>
      </w:r>
      <w:r>
        <w:rPr>
          <w:rFonts w:hint="eastAsia" w:ascii="仿宋" w:hAnsi="仿宋" w:eastAsia="仿宋"/>
          <w:sz w:val="32"/>
          <w:szCs w:val="32"/>
        </w:rPr>
        <w:t>围绕上述任务，重点完成了以下工作：</w:t>
      </w:r>
    </w:p>
    <w:p>
      <w:pPr>
        <w:spacing w:line="560" w:lineRule="exact"/>
        <w:ind w:firstLine="624" w:firstLineChars="200"/>
        <w:rPr>
          <w:rFonts w:ascii="仿宋" w:hAnsi="仿宋" w:eastAsia="仿宋"/>
          <w:b/>
          <w:color w:val="000000"/>
          <w:spacing w:val="-4"/>
          <w:sz w:val="32"/>
          <w:szCs w:val="32"/>
        </w:rPr>
      </w:pPr>
      <w:r>
        <w:rPr>
          <w:rFonts w:hint="eastAsia" w:ascii="仿宋" w:hAnsi="仿宋" w:eastAsia="仿宋"/>
          <w:color w:val="000000"/>
          <w:spacing w:val="-4"/>
          <w:sz w:val="32"/>
          <w:szCs w:val="32"/>
        </w:rPr>
        <w:t>（一）.</w:t>
      </w:r>
      <w:r>
        <w:rPr>
          <w:rFonts w:hint="eastAsia" w:ascii="仿宋" w:hAnsi="仿宋" w:eastAsia="仿宋"/>
          <w:b/>
          <w:color w:val="000000"/>
          <w:spacing w:val="-4"/>
          <w:sz w:val="32"/>
          <w:szCs w:val="32"/>
        </w:rPr>
        <w:t>思想共识再凝聚。</w:t>
      </w:r>
      <w:r>
        <w:rPr>
          <w:rFonts w:hint="eastAsia" w:ascii="仿宋" w:hAnsi="仿宋" w:eastAsia="仿宋"/>
          <w:sz w:val="32"/>
          <w:szCs w:val="32"/>
        </w:rPr>
        <w:t>学习宣传贯彻党的十九大精神作为当前和今后的首要政治任务，在“学懂、弄通、做实”上狠下功夫，营造学习教育新常态，创新推动反腐倡廉新实践。</w:t>
      </w:r>
      <w:r>
        <w:rPr>
          <w:rFonts w:hint="eastAsia" w:ascii="仿宋" w:hAnsi="仿宋" w:eastAsia="仿宋"/>
          <w:color w:val="000000"/>
          <w:spacing w:val="-4"/>
          <w:sz w:val="32"/>
          <w:szCs w:val="32"/>
        </w:rPr>
        <w:t>深刻</w:t>
      </w:r>
      <w:r>
        <w:rPr>
          <w:rFonts w:hint="eastAsia" w:ascii="仿宋" w:hAnsi="仿宋" w:eastAsia="仿宋"/>
          <w:sz w:val="32"/>
          <w:szCs w:val="32"/>
        </w:rPr>
        <w:t>领会党的十九大提出的新时代、新思想、新目标、新理念、新论断，确定的许多新任务，新举措，以新思想引导统战工作新实践，进一步凝心聚力促发展。要深刻领会统战工作新思想、新论述，自觉以新思想武装头脑、指导实践、推动工作。</w:t>
      </w:r>
      <w:r>
        <w:rPr>
          <w:rFonts w:ascii="仿宋" w:hAnsi="仿宋" w:eastAsia="仿宋"/>
          <w:sz w:val="32"/>
          <w:szCs w:val="32"/>
        </w:rPr>
        <w:t>《中国共产党统一战线工作条例（</w:t>
      </w:r>
      <w:r>
        <w:rPr>
          <w:rFonts w:hint="eastAsia" w:ascii="仿宋" w:hAnsi="仿宋" w:eastAsia="仿宋"/>
          <w:sz w:val="32"/>
          <w:szCs w:val="32"/>
        </w:rPr>
        <w:t>试行</w:t>
      </w:r>
      <w:r>
        <w:rPr>
          <w:rFonts w:ascii="仿宋" w:hAnsi="仿宋" w:eastAsia="仿宋"/>
          <w:sz w:val="32"/>
          <w:szCs w:val="32"/>
        </w:rPr>
        <w:t>）》</w:t>
      </w:r>
      <w:r>
        <w:rPr>
          <w:rFonts w:hint="eastAsia" w:ascii="仿宋" w:hAnsi="仿宋" w:eastAsia="仿宋"/>
          <w:sz w:val="32"/>
        </w:rPr>
        <w:t>引导全区广大统战干部和统一战线成员，</w:t>
      </w:r>
      <w:r>
        <w:rPr>
          <w:rFonts w:hint="eastAsia" w:ascii="仿宋" w:hAnsi="仿宋" w:eastAsia="仿宋"/>
          <w:sz w:val="32"/>
          <w:szCs w:val="32"/>
        </w:rPr>
        <w:t>始终坚定政治共识，坚定“四个自信”，牢树“四个意识”，坚决拥护以习近平</w:t>
      </w:r>
      <w:bookmarkStart w:id="0" w:name="_GoBack"/>
      <w:bookmarkEnd w:id="0"/>
      <w:r>
        <w:rPr>
          <w:rFonts w:hint="eastAsia" w:ascii="仿宋" w:hAnsi="仿宋" w:eastAsia="仿宋"/>
          <w:sz w:val="32"/>
          <w:szCs w:val="32"/>
        </w:rPr>
        <w:t>同志为核心的党</w:t>
      </w:r>
      <w:r>
        <w:rPr>
          <w:rFonts w:hint="eastAsia" w:ascii="仿宋" w:hAnsi="仿宋" w:eastAsia="仿宋"/>
          <w:sz w:val="32"/>
          <w:szCs w:val="32"/>
          <w:lang w:eastAsia="zh-CN"/>
        </w:rPr>
        <w:t>中央</w:t>
      </w:r>
      <w:r>
        <w:rPr>
          <w:rFonts w:hint="eastAsia" w:ascii="仿宋" w:hAnsi="仿宋" w:eastAsia="仿宋"/>
          <w:sz w:val="32"/>
          <w:szCs w:val="32"/>
        </w:rPr>
        <w:t>的领导，在思想上政治上行动上同以习近平同志为核心的中共中央保持高度一致，迈向新征程，走向新时代。开展“不忘合作初心，同心奋斗前进”读书班、同心红色教育、同心文体赛等主题活动，凝聚人心、汇聚力量，展示党外人士风采。开展“同心共筑中国梦”等</w:t>
      </w:r>
      <w:r>
        <w:rPr>
          <w:rFonts w:ascii="仿宋" w:hAnsi="仿宋" w:eastAsia="仿宋"/>
          <w:sz w:val="32"/>
          <w:szCs w:val="32"/>
        </w:rPr>
        <w:t>系列</w:t>
      </w:r>
      <w:r>
        <w:rPr>
          <w:rFonts w:hint="eastAsia" w:ascii="仿宋" w:hAnsi="仿宋" w:eastAsia="仿宋"/>
          <w:sz w:val="32"/>
          <w:szCs w:val="32"/>
        </w:rPr>
        <w:t>活动，</w:t>
      </w:r>
      <w:r>
        <w:rPr>
          <w:rFonts w:ascii="仿宋" w:hAnsi="仿宋" w:eastAsia="仿宋"/>
          <w:sz w:val="32"/>
          <w:szCs w:val="32"/>
        </w:rPr>
        <w:t>深化非公经济人士理想信念</w:t>
      </w:r>
      <w:r>
        <w:rPr>
          <w:rFonts w:hint="eastAsia" w:ascii="仿宋" w:hAnsi="仿宋" w:eastAsia="仿宋"/>
          <w:sz w:val="32"/>
          <w:szCs w:val="32"/>
        </w:rPr>
        <w:t>教育，增强</w:t>
      </w:r>
      <w:r>
        <w:rPr>
          <w:rFonts w:ascii="仿宋" w:hAnsi="仿宋" w:eastAsia="仿宋"/>
          <w:sz w:val="32"/>
          <w:szCs w:val="32"/>
        </w:rPr>
        <w:t>对中国特色社会主义的信念</w:t>
      </w:r>
      <w:r>
        <w:rPr>
          <w:rFonts w:hint="eastAsia" w:ascii="仿宋" w:hAnsi="仿宋" w:eastAsia="仿宋"/>
          <w:sz w:val="32"/>
          <w:szCs w:val="32"/>
        </w:rPr>
        <w:t>。</w:t>
      </w:r>
    </w:p>
    <w:p>
      <w:pPr>
        <w:spacing w:line="560" w:lineRule="exact"/>
        <w:ind w:firstLine="624" w:firstLineChars="200"/>
        <w:rPr>
          <w:rFonts w:ascii="仿宋" w:hAnsi="仿宋" w:eastAsia="仿宋"/>
          <w:color w:val="000000"/>
          <w:sz w:val="32"/>
          <w:szCs w:val="32"/>
        </w:rPr>
      </w:pPr>
      <w:r>
        <w:rPr>
          <w:rFonts w:hint="eastAsia" w:ascii="仿宋" w:hAnsi="仿宋" w:eastAsia="仿宋"/>
          <w:color w:val="000000"/>
          <w:spacing w:val="-4"/>
          <w:sz w:val="32"/>
          <w:szCs w:val="32"/>
        </w:rPr>
        <w:t>（二）.</w:t>
      </w:r>
      <w:r>
        <w:rPr>
          <w:rFonts w:hint="eastAsia" w:ascii="仿宋" w:hAnsi="仿宋" w:eastAsia="仿宋"/>
          <w:b/>
          <w:color w:val="000000"/>
          <w:spacing w:val="-4"/>
          <w:sz w:val="32"/>
          <w:szCs w:val="32"/>
        </w:rPr>
        <w:t>同心品牌再深化。</w:t>
      </w:r>
      <w:r>
        <w:rPr>
          <w:rFonts w:hint="eastAsia" w:ascii="仿宋" w:hAnsi="仿宋" w:eastAsia="仿宋"/>
          <w:color w:val="000000"/>
          <w:sz w:val="32"/>
          <w:szCs w:val="32"/>
        </w:rPr>
        <w:t>在做好原有同心品牌的基础上，持续深化同心品牌的打造，做到叫的出口、拿得出手。继续推动“同心和谐社区”建设，围绕“幸福社区</w:t>
      </w:r>
      <w:r>
        <w:rPr>
          <w:rFonts w:hint="eastAsia" w:ascii="仿宋" w:hAnsi="仿宋" w:eastAsia="仿宋" w:cs="仿宋_GB2312"/>
          <w:color w:val="000000"/>
          <w:kern w:val="0"/>
          <w:sz w:val="32"/>
          <w:szCs w:val="32"/>
        </w:rPr>
        <w:t>·</w:t>
      </w:r>
      <w:r>
        <w:rPr>
          <w:rFonts w:hint="eastAsia" w:ascii="仿宋" w:hAnsi="仿宋" w:eastAsia="仿宋"/>
          <w:color w:val="000000"/>
          <w:sz w:val="32"/>
          <w:szCs w:val="32"/>
        </w:rPr>
        <w:t>同心缔造”主题，积极培育统战工作“一街一品”、“一居一特色”。提升新的社会阶层培养实践基地，开展</w:t>
      </w:r>
      <w:r>
        <w:rPr>
          <w:rFonts w:hint="eastAsia" w:ascii="仿宋" w:hAnsi="仿宋" w:eastAsia="仿宋"/>
          <w:sz w:val="32"/>
          <w:szCs w:val="32"/>
        </w:rPr>
        <w:t>“同心谋发展，履职立新颜”</w:t>
      </w:r>
      <w:r>
        <w:rPr>
          <w:rFonts w:hint="eastAsia" w:ascii="仿宋" w:hAnsi="仿宋" w:eastAsia="仿宋"/>
          <w:color w:val="000000"/>
          <w:sz w:val="32"/>
          <w:szCs w:val="32"/>
        </w:rPr>
        <w:t>系列活动，深化同心志愿者服务团活动，提升工作活力和履职水平。</w:t>
      </w:r>
    </w:p>
    <w:p>
      <w:pPr>
        <w:spacing w:line="560" w:lineRule="exact"/>
        <w:ind w:firstLine="624" w:firstLineChars="200"/>
        <w:rPr>
          <w:rFonts w:ascii="仿宋" w:hAnsi="仿宋" w:eastAsia="仿宋" w:cs="华文仿宋"/>
          <w:sz w:val="32"/>
          <w:szCs w:val="32"/>
        </w:rPr>
      </w:pPr>
      <w:r>
        <w:rPr>
          <w:rFonts w:hint="eastAsia" w:ascii="仿宋" w:hAnsi="仿宋" w:eastAsia="仿宋"/>
          <w:color w:val="000000"/>
          <w:spacing w:val="-4"/>
          <w:sz w:val="32"/>
          <w:szCs w:val="32"/>
        </w:rPr>
        <w:t>（三）.</w:t>
      </w:r>
      <w:r>
        <w:rPr>
          <w:rFonts w:hint="eastAsia" w:ascii="仿宋" w:hAnsi="仿宋" w:eastAsia="仿宋"/>
          <w:b/>
          <w:color w:val="000000"/>
          <w:spacing w:val="-4"/>
          <w:sz w:val="32"/>
          <w:szCs w:val="32"/>
        </w:rPr>
        <w:t>服务民企再创新。</w:t>
      </w:r>
      <w:r>
        <w:rPr>
          <w:rFonts w:hint="eastAsia" w:ascii="仿宋" w:hAnsi="仿宋" w:eastAsia="仿宋"/>
          <w:sz w:val="32"/>
          <w:szCs w:val="32"/>
        </w:rPr>
        <w:t>建立部门联席会议制度和季度工商建言会议制度，积极组建青年创业商会和异地商会，深入异地商会开展</w:t>
      </w:r>
      <w:r>
        <w:rPr>
          <w:rFonts w:ascii="仿宋" w:hAnsi="仿宋" w:eastAsia="仿宋"/>
          <w:sz w:val="32"/>
          <w:szCs w:val="32"/>
        </w:rPr>
        <w:t>“</w:t>
      </w:r>
      <w:r>
        <w:rPr>
          <w:rFonts w:hint="eastAsia" w:ascii="仿宋" w:hAnsi="仿宋" w:eastAsia="仿宋"/>
          <w:sz w:val="32"/>
          <w:szCs w:val="32"/>
        </w:rPr>
        <w:t>爱之链</w:t>
      </w:r>
      <w:r>
        <w:rPr>
          <w:rFonts w:ascii="仿宋" w:hAnsi="仿宋" w:eastAsia="仿宋"/>
          <w:sz w:val="32"/>
          <w:szCs w:val="32"/>
        </w:rPr>
        <w:t>”</w:t>
      </w:r>
      <w:r>
        <w:rPr>
          <w:rFonts w:hint="eastAsia" w:ascii="仿宋" w:hAnsi="仿宋" w:eastAsia="仿宋"/>
          <w:sz w:val="32"/>
          <w:szCs w:val="32"/>
        </w:rPr>
        <w:t>活动。持续利用龙津商学院开设</w:t>
      </w:r>
      <w:r>
        <w:rPr>
          <w:rFonts w:ascii="仿宋" w:hAnsi="仿宋" w:eastAsia="仿宋"/>
          <w:sz w:val="32"/>
          <w:szCs w:val="32"/>
        </w:rPr>
        <w:t>培训</w:t>
      </w:r>
      <w:r>
        <w:rPr>
          <w:rFonts w:hint="eastAsia" w:ascii="仿宋" w:hAnsi="仿宋" w:eastAsia="仿宋"/>
          <w:sz w:val="32"/>
          <w:szCs w:val="32"/>
        </w:rPr>
        <w:t>班，刊发《建言直通车》，</w:t>
      </w:r>
      <w:r>
        <w:rPr>
          <w:rFonts w:hint="eastAsia" w:ascii="仿宋" w:hAnsi="仿宋" w:eastAsia="仿宋" w:cs="华文仿宋"/>
          <w:sz w:val="32"/>
          <w:szCs w:val="32"/>
        </w:rPr>
        <w:t>开展“亲、清”从商合法经营系列讲座、“亲、清”政商企业大走访等系列活动，以新的形式主动出击、主动作为，为企业分百忧、解千愁、排万难。</w:t>
      </w:r>
    </w:p>
    <w:p>
      <w:pPr>
        <w:spacing w:line="560" w:lineRule="exact"/>
        <w:ind w:firstLine="624" w:firstLineChars="200"/>
        <w:rPr>
          <w:rFonts w:ascii="仿宋" w:hAnsi="仿宋" w:eastAsia="仿宋"/>
          <w:color w:val="000000"/>
          <w:sz w:val="32"/>
          <w:szCs w:val="32"/>
        </w:rPr>
      </w:pPr>
      <w:r>
        <w:rPr>
          <w:rFonts w:hint="eastAsia" w:ascii="仿宋" w:hAnsi="仿宋" w:eastAsia="仿宋"/>
          <w:color w:val="000000"/>
          <w:spacing w:val="-4"/>
          <w:sz w:val="32"/>
          <w:szCs w:val="32"/>
        </w:rPr>
        <w:t>（四）.</w:t>
      </w:r>
      <w:r>
        <w:rPr>
          <w:rFonts w:hint="eastAsia" w:ascii="仿宋" w:hAnsi="仿宋" w:eastAsia="仿宋"/>
          <w:b/>
          <w:color w:val="000000"/>
          <w:spacing w:val="-4"/>
          <w:sz w:val="32"/>
          <w:szCs w:val="32"/>
        </w:rPr>
        <w:t>民族宗教再和谐。</w:t>
      </w:r>
      <w:r>
        <w:rPr>
          <w:rFonts w:hint="eastAsia" w:ascii="仿宋" w:hAnsi="仿宋" w:eastAsia="仿宋" w:cs="华文仿宋"/>
          <w:sz w:val="32"/>
          <w:szCs w:val="32"/>
        </w:rPr>
        <w:t>一是以成立宗教事务管理服务中心为抓手，进一步建立健全完善区、乡、村三级民族宗教工作网络，严格落实乡村两级责任制，推动工作落到实处。二是发挥“法眼宗思想传承与当代文化建设”学术研讨会后续效应，依托福建省法眼宗佛教文化交流促进会，推动法眼宗思想在当代文化、社会主义核心价值观建设中积极作用的深入研究，带动经济发展和社会和谐稳定。</w:t>
      </w:r>
    </w:p>
    <w:p>
      <w:pPr>
        <w:spacing w:line="560" w:lineRule="exact"/>
        <w:ind w:firstLine="624" w:firstLineChars="200"/>
        <w:rPr>
          <w:rFonts w:ascii="仿宋" w:hAnsi="仿宋" w:eastAsia="仿宋" w:cs="华文仿宋"/>
          <w:sz w:val="32"/>
          <w:szCs w:val="32"/>
        </w:rPr>
      </w:pPr>
      <w:r>
        <w:rPr>
          <w:rFonts w:hint="eastAsia" w:ascii="仿宋" w:hAnsi="仿宋" w:eastAsia="仿宋"/>
          <w:color w:val="000000"/>
          <w:spacing w:val="-4"/>
          <w:sz w:val="32"/>
          <w:szCs w:val="32"/>
        </w:rPr>
        <w:t>（五）.</w:t>
      </w:r>
      <w:r>
        <w:rPr>
          <w:rFonts w:hint="eastAsia" w:ascii="仿宋" w:hAnsi="仿宋" w:eastAsia="仿宋"/>
          <w:b/>
          <w:color w:val="000000"/>
          <w:spacing w:val="-4"/>
          <w:sz w:val="32"/>
          <w:szCs w:val="32"/>
        </w:rPr>
        <w:t>海外工作再发展。</w:t>
      </w:r>
      <w:r>
        <w:rPr>
          <w:rFonts w:hint="eastAsia" w:ascii="仿宋" w:hAnsi="仿宋" w:eastAsia="仿宋" w:cs="华文仿宋"/>
          <w:sz w:val="32"/>
          <w:szCs w:val="32"/>
        </w:rPr>
        <w:t>发挥海峡论坛·海峡百姓论坛的后续作用，继续推进两岸宗亲互动、姓氏对接常态化、机制化，增进“两岸一家亲”的感情纽带。深入推动“侨胞之家”建设，筹备成立留学生联谊会，团结引导广大海外留学人员增进友谊、共促发展，同时协助筹备第八届世界龙岩同乡恳亲联谊大会，增强海内外龙岩乡亲爱国、爱乡情怀。</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w:t>
      </w:r>
      <w:r>
        <w:rPr>
          <w:rFonts w:hint="eastAsia" w:ascii="仿宋" w:hAnsi="仿宋" w:eastAsia="仿宋"/>
          <w:sz w:val="32"/>
          <w:szCs w:val="32"/>
        </w:rPr>
        <w:t>2017</w:t>
      </w:r>
      <w:r>
        <w:rPr>
          <w:rFonts w:hint="eastAsia" w:ascii="黑体" w:hAnsi="黑体" w:eastAsia="黑体"/>
          <w:sz w:val="32"/>
          <w:szCs w:val="32"/>
        </w:rPr>
        <w:t>年决算收支总体情况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年区委统战部部门年初结转和结余1</w:t>
      </w:r>
      <w:r>
        <w:rPr>
          <w:rFonts w:ascii="仿宋" w:hAnsi="仿宋" w:eastAsia="仿宋" w:cs="仿宋_GB2312"/>
          <w:sz w:val="32"/>
          <w:szCs w:val="32"/>
        </w:rPr>
        <w:t>43.15</w:t>
      </w:r>
      <w:r>
        <w:rPr>
          <w:rFonts w:hint="eastAsia" w:ascii="仿宋" w:hAnsi="仿宋" w:eastAsia="仿宋" w:cs="仿宋_GB2312"/>
          <w:sz w:val="32"/>
          <w:szCs w:val="32"/>
        </w:rPr>
        <w:t>万元，本年收入4</w:t>
      </w:r>
      <w:r>
        <w:rPr>
          <w:rFonts w:ascii="仿宋" w:hAnsi="仿宋" w:eastAsia="仿宋" w:cs="仿宋_GB2312"/>
          <w:sz w:val="32"/>
          <w:szCs w:val="32"/>
        </w:rPr>
        <w:t>77.42</w:t>
      </w:r>
      <w:r>
        <w:rPr>
          <w:rFonts w:hint="eastAsia" w:ascii="仿宋" w:hAnsi="仿宋" w:eastAsia="仿宋" w:cs="仿宋_GB2312"/>
          <w:sz w:val="32"/>
          <w:szCs w:val="32"/>
        </w:rPr>
        <w:t>万元，本年支出4</w:t>
      </w:r>
      <w:r>
        <w:rPr>
          <w:rFonts w:ascii="仿宋" w:hAnsi="仿宋" w:eastAsia="仿宋" w:cs="仿宋_GB2312"/>
          <w:sz w:val="32"/>
          <w:szCs w:val="32"/>
        </w:rPr>
        <w:t>98.06</w:t>
      </w:r>
      <w:r>
        <w:rPr>
          <w:rFonts w:hint="eastAsia" w:ascii="仿宋" w:hAnsi="仿宋" w:eastAsia="仿宋" w:cs="仿宋_GB2312"/>
          <w:sz w:val="32"/>
          <w:szCs w:val="32"/>
        </w:rPr>
        <w:t>万元，事业基金弥补收支差额0万元，结余分配0万元，年末结转和结余1</w:t>
      </w:r>
      <w:r>
        <w:rPr>
          <w:rFonts w:ascii="仿宋" w:hAnsi="仿宋" w:eastAsia="仿宋" w:cs="仿宋_GB2312"/>
          <w:sz w:val="32"/>
          <w:szCs w:val="32"/>
        </w:rPr>
        <w:t>22.51</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（一）2</w:t>
      </w:r>
      <w:r>
        <w:rPr>
          <w:rFonts w:ascii="仿宋" w:hAnsi="仿宋" w:eastAsia="仿宋" w:cs="仿宋_GB2312"/>
          <w:sz w:val="32"/>
          <w:szCs w:val="32"/>
        </w:rPr>
        <w:t>017</w:t>
      </w:r>
      <w:r>
        <w:rPr>
          <w:rFonts w:hint="eastAsia" w:ascii="仿宋" w:hAnsi="仿宋" w:eastAsia="仿宋" w:cs="仿宋_GB2312"/>
          <w:sz w:val="32"/>
          <w:szCs w:val="32"/>
        </w:rPr>
        <w:t>年收入4</w:t>
      </w:r>
      <w:r>
        <w:rPr>
          <w:rFonts w:ascii="仿宋" w:hAnsi="仿宋" w:eastAsia="仿宋" w:cs="仿宋_GB2312"/>
          <w:sz w:val="32"/>
          <w:szCs w:val="32"/>
        </w:rPr>
        <w:t>77.42</w:t>
      </w:r>
      <w:r>
        <w:rPr>
          <w:rFonts w:hint="eastAsia" w:ascii="仿宋" w:hAnsi="仿宋" w:eastAsia="仿宋" w:cs="仿宋_GB2312"/>
          <w:sz w:val="32"/>
          <w:szCs w:val="32"/>
        </w:rPr>
        <w:t>万元，新增单位</w:t>
      </w:r>
      <w:r>
        <w:rPr>
          <w:rFonts w:ascii="仿宋" w:hAnsi="仿宋" w:eastAsia="仿宋" w:cs="仿宋_GB2312"/>
          <w:sz w:val="32"/>
          <w:szCs w:val="32"/>
        </w:rPr>
        <w:t>无数据对比数</w:t>
      </w:r>
      <w:r>
        <w:rPr>
          <w:rFonts w:hint="eastAsia" w:ascii="仿宋" w:hAnsi="仿宋" w:eastAsia="仿宋"/>
          <w:sz w:val="32"/>
          <w:szCs w:val="32"/>
        </w:rPr>
        <w:t>，</w:t>
      </w:r>
      <w:r>
        <w:rPr>
          <w:rFonts w:hint="eastAsia" w:ascii="仿宋" w:hAnsi="仿宋" w:eastAsia="仿宋" w:cs="仿宋_GB2312"/>
          <w:sz w:val="32"/>
          <w:szCs w:val="32"/>
        </w:rPr>
        <w:t>具体情况如下：</w:t>
      </w:r>
    </w:p>
    <w:p>
      <w:pPr>
        <w:autoSpaceDE w:val="0"/>
        <w:autoSpaceDN w:val="0"/>
        <w:adjustRightInd w:val="0"/>
        <w:spacing w:line="600" w:lineRule="exact"/>
        <w:ind w:left="160" w:leftChars="76" w:firstLine="480" w:firstLineChars="150"/>
        <w:rPr>
          <w:rFonts w:ascii="仿宋" w:hAnsi="仿宋" w:eastAsia="仿宋"/>
          <w:sz w:val="32"/>
          <w:szCs w:val="32"/>
        </w:rPr>
      </w:pPr>
      <w:r>
        <w:rPr>
          <w:rFonts w:ascii="仿宋" w:hAnsi="仿宋" w:eastAsia="仿宋" w:cs="仿宋_GB2312"/>
          <w:sz w:val="32"/>
          <w:szCs w:val="32"/>
        </w:rPr>
        <w:t>1.财政拨款收入477.42万元，其中政府性基金0万元。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2.事业收入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3.经营收入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sz w:val="32"/>
          <w:szCs w:val="32"/>
        </w:rPr>
        <w:t>上级补助收入</w:t>
      </w:r>
      <w:r>
        <w:rPr>
          <w:rFonts w:hint="eastAsia" w:ascii="仿宋" w:hAnsi="仿宋" w:eastAsia="仿宋" w:cs="仿宋_GB2312"/>
          <w:sz w:val="32"/>
          <w:szCs w:val="32"/>
        </w:rPr>
        <w:t>0</w:t>
      </w:r>
      <w:r>
        <w:rPr>
          <w:rFonts w:hint="eastAsia" w:ascii="仿宋" w:hAnsi="仿宋" w:eastAsia="仿宋"/>
          <w:sz w:val="32"/>
          <w:szCs w:val="32"/>
        </w:rPr>
        <w:t>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5.附属单位上缴收入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6.其他收入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（二）</w:t>
      </w:r>
      <w:r>
        <w:rPr>
          <w:rFonts w:hint="eastAsia" w:ascii="仿宋" w:hAnsi="仿宋" w:eastAsia="仿宋"/>
          <w:sz w:val="32"/>
          <w:szCs w:val="32"/>
        </w:rPr>
        <w:t>2017</w:t>
      </w:r>
      <w:r>
        <w:rPr>
          <w:rFonts w:hint="eastAsia" w:ascii="仿宋" w:hAnsi="仿宋" w:eastAsia="仿宋" w:cs="仿宋_GB2312"/>
          <w:sz w:val="32"/>
          <w:szCs w:val="32"/>
        </w:rPr>
        <w:t>年支出4</w:t>
      </w:r>
      <w:r>
        <w:rPr>
          <w:rFonts w:ascii="仿宋" w:hAnsi="仿宋" w:eastAsia="仿宋" w:cs="仿宋_GB2312"/>
          <w:sz w:val="32"/>
          <w:szCs w:val="32"/>
        </w:rPr>
        <w:t>98.06</w:t>
      </w:r>
      <w:r>
        <w:rPr>
          <w:rFonts w:hint="eastAsia" w:ascii="仿宋" w:hAnsi="仿宋" w:eastAsia="仿宋" w:cs="仿宋_GB2312"/>
          <w:sz w:val="32"/>
          <w:szCs w:val="32"/>
        </w:rPr>
        <w:t>万元，新增单位</w:t>
      </w:r>
      <w:r>
        <w:rPr>
          <w:rFonts w:ascii="仿宋" w:hAnsi="仿宋" w:eastAsia="仿宋" w:cs="仿宋_GB2312"/>
          <w:sz w:val="32"/>
          <w:szCs w:val="32"/>
        </w:rPr>
        <w:t>无数据对比数</w:t>
      </w:r>
      <w:r>
        <w:rPr>
          <w:rFonts w:hint="eastAsia" w:ascii="仿宋" w:hAnsi="仿宋" w:eastAsia="仿宋"/>
          <w:sz w:val="32"/>
          <w:szCs w:val="32"/>
        </w:rPr>
        <w:t>，</w:t>
      </w:r>
      <w:r>
        <w:rPr>
          <w:rFonts w:hint="eastAsia" w:ascii="仿宋" w:hAnsi="仿宋" w:eastAsia="仿宋" w:cs="仿宋_GB2312"/>
          <w:sz w:val="32"/>
          <w:szCs w:val="32"/>
        </w:rPr>
        <w:t>具体情况如下：</w:t>
      </w:r>
    </w:p>
    <w:p>
      <w:pPr>
        <w:tabs>
          <w:tab w:val="left" w:pos="7513"/>
        </w:tabs>
        <w:adjustRightInd w:val="0"/>
        <w:snapToGrid w:val="0"/>
        <w:spacing w:line="600" w:lineRule="exact"/>
        <w:ind w:left="237" w:leftChars="113" w:firstLine="480" w:firstLineChars="150"/>
        <w:rPr>
          <w:rFonts w:ascii="仿宋" w:hAnsi="仿宋" w:eastAsia="仿宋"/>
          <w:sz w:val="32"/>
          <w:szCs w:val="32"/>
        </w:rPr>
      </w:pPr>
      <w:r>
        <w:rPr>
          <w:rFonts w:ascii="仿宋" w:hAnsi="仿宋" w:eastAsia="仿宋" w:cs="仿宋_GB2312"/>
          <w:sz w:val="32"/>
          <w:szCs w:val="32"/>
        </w:rPr>
        <w:t>1.</w:t>
      </w:r>
      <w:r>
        <w:rPr>
          <w:rFonts w:hint="eastAsia" w:ascii="仿宋" w:hAnsi="仿宋" w:eastAsia="仿宋" w:cs="仿宋_GB2312"/>
          <w:sz w:val="32"/>
          <w:szCs w:val="32"/>
        </w:rPr>
        <w:t>基本支出2</w:t>
      </w:r>
      <w:r>
        <w:rPr>
          <w:rFonts w:ascii="仿宋" w:hAnsi="仿宋" w:eastAsia="仿宋" w:cs="仿宋_GB2312"/>
          <w:sz w:val="32"/>
          <w:szCs w:val="32"/>
        </w:rPr>
        <w:t>64.22</w:t>
      </w:r>
      <w:r>
        <w:rPr>
          <w:rFonts w:hint="eastAsia" w:ascii="仿宋" w:hAnsi="仿宋" w:eastAsia="仿宋" w:cs="仿宋_GB2312"/>
          <w:sz w:val="32"/>
          <w:szCs w:val="32"/>
        </w:rPr>
        <w:t>万元。其中，人员支出2</w:t>
      </w:r>
      <w:r>
        <w:rPr>
          <w:rFonts w:ascii="仿宋" w:hAnsi="仿宋" w:eastAsia="仿宋" w:cs="仿宋_GB2312"/>
          <w:sz w:val="32"/>
          <w:szCs w:val="32"/>
        </w:rPr>
        <w:t>62.6</w:t>
      </w:r>
      <w:r>
        <w:rPr>
          <w:rFonts w:hint="eastAsia" w:ascii="仿宋" w:hAnsi="仿宋" w:eastAsia="仿宋" w:cs="仿宋_GB2312"/>
          <w:sz w:val="32"/>
          <w:szCs w:val="32"/>
        </w:rPr>
        <w:t>万元，公用支出1</w:t>
      </w:r>
      <w:r>
        <w:rPr>
          <w:rFonts w:ascii="仿宋" w:hAnsi="仿宋" w:eastAsia="仿宋" w:cs="仿宋_GB2312"/>
          <w:sz w:val="32"/>
          <w:szCs w:val="32"/>
        </w:rPr>
        <w:t>.62</w:t>
      </w:r>
      <w:r>
        <w:rPr>
          <w:rFonts w:hint="eastAsia" w:ascii="仿宋" w:hAnsi="仿宋" w:eastAsia="仿宋" w:cs="仿宋_GB2312"/>
          <w:sz w:val="32"/>
          <w:szCs w:val="32"/>
        </w:rPr>
        <w:t>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2.</w:t>
      </w:r>
      <w:r>
        <w:rPr>
          <w:rFonts w:hint="eastAsia" w:ascii="仿宋" w:hAnsi="仿宋" w:eastAsia="仿宋" w:cs="仿宋_GB2312"/>
          <w:sz w:val="32"/>
          <w:szCs w:val="32"/>
        </w:rPr>
        <w:t>项目支出2</w:t>
      </w:r>
      <w:r>
        <w:rPr>
          <w:rFonts w:ascii="仿宋" w:hAnsi="仿宋" w:eastAsia="仿宋" w:cs="仿宋_GB2312"/>
          <w:sz w:val="32"/>
          <w:szCs w:val="32"/>
        </w:rPr>
        <w:t>33.84</w:t>
      </w:r>
      <w:r>
        <w:rPr>
          <w:rFonts w:hint="eastAsia" w:ascii="仿宋" w:hAnsi="仿宋" w:eastAsia="仿宋" w:cs="仿宋_GB2312"/>
          <w:sz w:val="32"/>
          <w:szCs w:val="32"/>
        </w:rPr>
        <w:t>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3.</w:t>
      </w:r>
      <w:r>
        <w:rPr>
          <w:rFonts w:hint="eastAsia" w:ascii="仿宋" w:hAnsi="仿宋" w:eastAsia="仿宋" w:cs="仿宋_GB2312"/>
          <w:sz w:val="32"/>
          <w:szCs w:val="32"/>
        </w:rPr>
        <w:t>上缴上级支出0万元。</w:t>
      </w:r>
    </w:p>
    <w:p>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cs="仿宋_GB2312"/>
          <w:sz w:val="32"/>
          <w:szCs w:val="32"/>
        </w:rPr>
        <w:t>经营支出0万元。</w:t>
      </w:r>
    </w:p>
    <w:p>
      <w:pPr>
        <w:spacing w:line="600" w:lineRule="exact"/>
        <w:ind w:firstLine="640" w:firstLineChars="200"/>
        <w:rPr>
          <w:rFonts w:ascii="仿宋" w:hAnsi="仿宋" w:eastAsia="仿宋"/>
          <w:sz w:val="32"/>
          <w:szCs w:val="32"/>
        </w:rPr>
      </w:pPr>
      <w:r>
        <w:rPr>
          <w:rFonts w:ascii="仿宋" w:hAnsi="仿宋" w:eastAsia="仿宋" w:cs="仿宋_GB2312"/>
          <w:sz w:val="32"/>
          <w:szCs w:val="32"/>
        </w:rPr>
        <w:t>5.</w:t>
      </w:r>
      <w:r>
        <w:rPr>
          <w:rFonts w:hint="eastAsia" w:ascii="仿宋" w:hAnsi="仿宋" w:eastAsia="仿宋" w:cs="仿宋_GB2312"/>
          <w:sz w:val="32"/>
          <w:szCs w:val="32"/>
        </w:rPr>
        <w:t>对附属单位补助支出0万元。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五、一般公共预算拨款支出决算情况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2017年一般公共预算拨款支出4</w:t>
      </w:r>
      <w:r>
        <w:rPr>
          <w:rFonts w:ascii="仿宋" w:hAnsi="仿宋" w:eastAsia="仿宋"/>
          <w:sz w:val="32"/>
          <w:szCs w:val="32"/>
        </w:rPr>
        <w:t>98.06</w:t>
      </w:r>
      <w:r>
        <w:rPr>
          <w:rFonts w:hint="eastAsia" w:ascii="仿宋" w:hAnsi="仿宋" w:eastAsia="仿宋"/>
          <w:sz w:val="32"/>
          <w:szCs w:val="32"/>
        </w:rPr>
        <w:t>万元，</w:t>
      </w:r>
      <w:r>
        <w:rPr>
          <w:rFonts w:hint="eastAsia" w:ascii="仿宋" w:hAnsi="仿宋" w:eastAsia="仿宋" w:cs="仿宋_GB2312"/>
          <w:sz w:val="32"/>
          <w:szCs w:val="32"/>
        </w:rPr>
        <w:t>新增单位</w:t>
      </w:r>
      <w:r>
        <w:rPr>
          <w:rFonts w:ascii="仿宋" w:hAnsi="仿宋" w:eastAsia="仿宋" w:cs="仿宋_GB2312"/>
          <w:sz w:val="32"/>
          <w:szCs w:val="32"/>
        </w:rPr>
        <w:t>无数据对比数</w:t>
      </w:r>
      <w:r>
        <w:rPr>
          <w:rFonts w:ascii="仿宋" w:hAnsi="仿宋" w:eastAsia="仿宋"/>
          <w:sz w:val="32"/>
          <w:szCs w:val="32"/>
        </w:rPr>
        <w:t>，具体情况如下(按项级科目分类统计)：</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（一）2</w:t>
      </w:r>
      <w:r>
        <w:rPr>
          <w:rFonts w:ascii="仿宋" w:hAnsi="仿宋" w:eastAsia="仿宋"/>
          <w:sz w:val="32"/>
          <w:szCs w:val="32"/>
        </w:rPr>
        <w:t>013401</w:t>
      </w:r>
      <w:r>
        <w:rPr>
          <w:rFonts w:hint="eastAsia" w:ascii="仿宋" w:hAnsi="仿宋" w:eastAsia="仿宋"/>
          <w:sz w:val="32"/>
          <w:szCs w:val="32"/>
        </w:rPr>
        <w:t>（行政运行）2</w:t>
      </w:r>
      <w:r>
        <w:rPr>
          <w:rFonts w:ascii="仿宋" w:hAnsi="仿宋" w:eastAsia="仿宋"/>
          <w:sz w:val="32"/>
          <w:szCs w:val="32"/>
        </w:rPr>
        <w:t>64.22</w:t>
      </w:r>
      <w:r>
        <w:rPr>
          <w:rFonts w:hint="eastAsia" w:ascii="仿宋" w:hAnsi="仿宋" w:eastAsia="仿宋"/>
          <w:sz w:val="32"/>
          <w:szCs w:val="32"/>
        </w:rPr>
        <w:t>万元，</w:t>
      </w:r>
      <w:r>
        <w:rPr>
          <w:rFonts w:hint="eastAsia" w:ascii="仿宋" w:hAnsi="仿宋" w:eastAsia="仿宋" w:cs="仿宋_GB2312"/>
          <w:sz w:val="32"/>
          <w:szCs w:val="32"/>
        </w:rPr>
        <w:t>主要用于</w:t>
      </w:r>
      <w:r>
        <w:rPr>
          <w:rFonts w:ascii="仿宋" w:hAnsi="仿宋" w:eastAsia="仿宋" w:cs="仿宋_GB2312"/>
          <w:sz w:val="32"/>
          <w:szCs w:val="32"/>
        </w:rPr>
        <w:t>基本经费</w:t>
      </w:r>
      <w:r>
        <w:rPr>
          <w:rFonts w:hint="eastAsia" w:ascii="仿宋" w:hAnsi="仿宋" w:eastAsia="仿宋" w:cs="仿宋_GB2312"/>
          <w:sz w:val="32"/>
          <w:szCs w:val="32"/>
        </w:rPr>
        <w:t>支出。新增单位</w:t>
      </w:r>
      <w:r>
        <w:rPr>
          <w:rFonts w:ascii="仿宋" w:hAnsi="仿宋" w:eastAsia="仿宋" w:cs="仿宋_GB2312"/>
          <w:sz w:val="32"/>
          <w:szCs w:val="32"/>
        </w:rPr>
        <w:t>无数据对比数</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（二）2</w:t>
      </w:r>
      <w:r>
        <w:rPr>
          <w:rFonts w:ascii="仿宋" w:hAnsi="仿宋" w:eastAsia="仿宋"/>
          <w:sz w:val="32"/>
          <w:szCs w:val="32"/>
        </w:rPr>
        <w:t>013499</w:t>
      </w:r>
      <w:r>
        <w:rPr>
          <w:rFonts w:hint="eastAsia" w:ascii="仿宋" w:hAnsi="仿宋" w:eastAsia="仿宋"/>
          <w:sz w:val="32"/>
          <w:szCs w:val="32"/>
        </w:rPr>
        <w:t>（其他统战事务支出）2</w:t>
      </w:r>
      <w:r>
        <w:rPr>
          <w:rFonts w:ascii="仿宋" w:hAnsi="仿宋" w:eastAsia="仿宋"/>
          <w:sz w:val="32"/>
          <w:szCs w:val="32"/>
        </w:rPr>
        <w:t>33.84</w:t>
      </w:r>
      <w:r>
        <w:rPr>
          <w:rFonts w:hint="eastAsia" w:ascii="仿宋" w:hAnsi="仿宋" w:eastAsia="仿宋"/>
          <w:sz w:val="32"/>
          <w:szCs w:val="32"/>
        </w:rPr>
        <w:t>万元，</w:t>
      </w:r>
      <w:r>
        <w:rPr>
          <w:rFonts w:ascii="仿宋" w:hAnsi="仿宋" w:eastAsia="仿宋" w:cs="仿宋_GB2312"/>
          <w:sz w:val="32"/>
          <w:szCs w:val="32"/>
        </w:rPr>
        <w:t>主要</w:t>
      </w:r>
      <w:r>
        <w:rPr>
          <w:rFonts w:hint="eastAsia" w:ascii="仿宋" w:hAnsi="仿宋" w:eastAsia="仿宋" w:cs="仿宋_GB2312"/>
          <w:sz w:val="32"/>
          <w:szCs w:val="32"/>
        </w:rPr>
        <w:t>用于6个</w:t>
      </w:r>
      <w:r>
        <w:rPr>
          <w:rFonts w:ascii="仿宋" w:hAnsi="仿宋" w:eastAsia="仿宋" w:cs="仿宋_GB2312"/>
          <w:sz w:val="32"/>
          <w:szCs w:val="32"/>
        </w:rPr>
        <w:t>民主党派、无党派、黄埔军校；港澳专项；海外联谊等专项</w:t>
      </w:r>
      <w:r>
        <w:rPr>
          <w:rFonts w:hint="eastAsia" w:ascii="仿宋" w:hAnsi="仿宋" w:eastAsia="仿宋" w:cs="仿宋_GB2312"/>
          <w:sz w:val="32"/>
          <w:szCs w:val="32"/>
        </w:rPr>
        <w:t>经费</w:t>
      </w:r>
      <w:r>
        <w:rPr>
          <w:rFonts w:ascii="仿宋" w:hAnsi="仿宋" w:eastAsia="仿宋" w:cs="仿宋_GB2312"/>
          <w:sz w:val="32"/>
          <w:szCs w:val="32"/>
        </w:rPr>
        <w:t>支出</w:t>
      </w:r>
      <w:r>
        <w:rPr>
          <w:rFonts w:hint="eastAsia" w:ascii="仿宋" w:hAnsi="仿宋" w:eastAsia="仿宋" w:cs="仿宋_GB2312"/>
          <w:sz w:val="32"/>
          <w:szCs w:val="32"/>
        </w:rPr>
        <w:t>。新增单位</w:t>
      </w:r>
      <w:r>
        <w:rPr>
          <w:rFonts w:ascii="仿宋" w:hAnsi="仿宋" w:eastAsia="仿宋" w:cs="仿宋_GB2312"/>
          <w:sz w:val="32"/>
          <w:szCs w:val="32"/>
        </w:rPr>
        <w:t>无数据对比数</w:t>
      </w:r>
      <w:r>
        <w:rPr>
          <w:rFonts w:ascii="仿宋" w:hAnsi="仿宋" w:eastAsia="仿宋"/>
          <w:sz w:val="32"/>
          <w:szCs w:val="32"/>
        </w:rPr>
        <w:t>。</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六、政府性基金支出决算情况</w:t>
      </w:r>
    </w:p>
    <w:p>
      <w:pPr>
        <w:tabs>
          <w:tab w:val="left" w:pos="7513"/>
        </w:tabs>
        <w:adjustRightInd w:val="0"/>
        <w:snapToGrid w:val="0"/>
        <w:spacing w:line="600" w:lineRule="exact"/>
        <w:ind w:firstLine="640" w:firstLineChars="200"/>
        <w:rPr>
          <w:rFonts w:ascii="楷体" w:hAnsi="楷体" w:eastAsia="楷体"/>
          <w:sz w:val="32"/>
          <w:szCs w:val="32"/>
        </w:rPr>
      </w:pPr>
      <w:r>
        <w:rPr>
          <w:rFonts w:hint="eastAsia" w:ascii="仿宋" w:hAnsi="仿宋" w:eastAsia="仿宋" w:cs="宋体"/>
          <w:bCs/>
          <w:sz w:val="32"/>
          <w:szCs w:val="32"/>
        </w:rPr>
        <w:t>2</w:t>
      </w:r>
      <w:r>
        <w:rPr>
          <w:rFonts w:ascii="仿宋" w:hAnsi="仿宋" w:eastAsia="仿宋" w:cs="宋体"/>
          <w:bCs/>
          <w:sz w:val="32"/>
          <w:szCs w:val="32"/>
        </w:rPr>
        <w:t>017</w:t>
      </w:r>
      <w:r>
        <w:rPr>
          <w:rFonts w:hint="eastAsia" w:ascii="仿宋" w:hAnsi="仿宋" w:eastAsia="仿宋" w:cs="仿宋_GB2312"/>
          <w:sz w:val="32"/>
          <w:szCs w:val="32"/>
        </w:rPr>
        <w:t>年度政府性基金支出0万元</w:t>
      </w:r>
      <w:r>
        <w:rPr>
          <w:rFonts w:hint="eastAsia" w:ascii="仿宋" w:hAnsi="仿宋" w:eastAsia="仿宋"/>
          <w:sz w:val="32"/>
          <w:szCs w:val="32"/>
        </w:rPr>
        <w:t>，</w:t>
      </w:r>
      <w:r>
        <w:rPr>
          <w:rFonts w:hint="eastAsia" w:ascii="仿宋" w:hAnsi="仿宋" w:eastAsia="仿宋" w:cs="仿宋_GB2312"/>
          <w:sz w:val="32"/>
          <w:szCs w:val="32"/>
        </w:rPr>
        <w:t>新增单位</w:t>
      </w:r>
      <w:r>
        <w:rPr>
          <w:rFonts w:ascii="仿宋" w:hAnsi="仿宋" w:eastAsia="仿宋" w:cs="仿宋_GB2312"/>
          <w:sz w:val="32"/>
          <w:szCs w:val="32"/>
        </w:rPr>
        <w:t>无数据对比数</w:t>
      </w:r>
      <w:r>
        <w:rPr>
          <w:rFonts w:hint="eastAsia" w:ascii="仿宋" w:hAnsi="仿宋" w:eastAsia="仿宋"/>
          <w:sz w:val="32"/>
          <w:szCs w:val="32"/>
        </w:rPr>
        <w:t>。主要原因是</w:t>
      </w:r>
      <w:r>
        <w:rPr>
          <w:rFonts w:hint="eastAsia" w:ascii="仿宋" w:hAnsi="仿宋" w:eastAsia="仿宋" w:cs="仿宋_GB2312"/>
          <w:sz w:val="32"/>
          <w:szCs w:val="32"/>
        </w:rPr>
        <w:t>本单位2017年度没有使用</w:t>
      </w:r>
      <w:r>
        <w:rPr>
          <w:rFonts w:ascii="仿宋" w:hAnsi="仿宋" w:eastAsia="仿宋" w:cs="仿宋_GB2312"/>
          <w:sz w:val="32"/>
          <w:szCs w:val="32"/>
        </w:rPr>
        <w:t>政府性基金预算拨款安排</w:t>
      </w:r>
      <w:r>
        <w:rPr>
          <w:rFonts w:hint="eastAsia" w:ascii="仿宋" w:hAnsi="仿宋" w:eastAsia="仿宋" w:cs="仿宋_GB2312"/>
          <w:sz w:val="32"/>
          <w:szCs w:val="32"/>
        </w:rPr>
        <w:t>的</w:t>
      </w:r>
      <w:r>
        <w:rPr>
          <w:rFonts w:ascii="仿宋" w:hAnsi="仿宋" w:eastAsia="仿宋" w:cs="仿宋_GB2312"/>
          <w:sz w:val="32"/>
          <w:szCs w:val="32"/>
        </w:rPr>
        <w:t>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七、财政拨款基本支出决算情况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年度财政拨款基本支出2</w:t>
      </w:r>
      <w:r>
        <w:rPr>
          <w:rFonts w:ascii="仿宋" w:hAnsi="仿宋" w:eastAsia="仿宋" w:cs="仿宋_GB2312"/>
          <w:sz w:val="32"/>
          <w:szCs w:val="32"/>
        </w:rPr>
        <w:t>64.22</w:t>
      </w:r>
      <w:r>
        <w:rPr>
          <w:rFonts w:hint="eastAsia" w:ascii="仿宋" w:hAnsi="仿宋" w:eastAsia="仿宋" w:cs="仿宋_GB2312"/>
          <w:sz w:val="32"/>
          <w:szCs w:val="32"/>
        </w:rPr>
        <w:t>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ascii="仿宋" w:hAnsi="仿宋" w:eastAsia="仿宋" w:cs="仿宋_GB2312"/>
          <w:sz w:val="32"/>
          <w:szCs w:val="32"/>
        </w:rPr>
        <w:t>262.6</w:t>
      </w:r>
      <w:r>
        <w:rPr>
          <w:rFonts w:hint="eastAsia" w:ascii="仿宋" w:hAnsi="仿宋" w:eastAsia="仿宋"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（二）公用经费1</w:t>
      </w:r>
      <w:r>
        <w:rPr>
          <w:rFonts w:ascii="仿宋" w:hAnsi="仿宋" w:eastAsia="仿宋" w:cs="仿宋_GB2312"/>
          <w:sz w:val="32"/>
          <w:szCs w:val="32"/>
        </w:rPr>
        <w:t>.62</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八、</w:t>
      </w:r>
      <w:r>
        <w:rPr>
          <w:rFonts w:hint="eastAsia" w:ascii="黑体" w:hAnsi="黑体" w:eastAsia="黑体"/>
          <w:sz w:val="32"/>
          <w:szCs w:val="32"/>
        </w:rPr>
        <w:t>一般公共预算拨款</w:t>
      </w:r>
      <w:r>
        <w:rPr>
          <w:rFonts w:hint="eastAsia" w:ascii="黑体" w:hAnsi="黑体" w:eastAsia="黑体" w:cs="仿宋_GB2312"/>
          <w:bCs/>
          <w:sz w:val="32"/>
          <w:szCs w:val="32"/>
        </w:rPr>
        <w:t>“三公”经费支出决算情况</w:t>
      </w:r>
    </w:p>
    <w:p>
      <w:pPr>
        <w:tabs>
          <w:tab w:val="left" w:pos="7513"/>
        </w:tabs>
        <w:adjustRightInd w:val="0"/>
        <w:snapToGrid w:val="0"/>
        <w:spacing w:line="600" w:lineRule="exact"/>
        <w:ind w:firstLine="640" w:firstLineChars="200"/>
        <w:rPr>
          <w:rFonts w:ascii="楷体" w:hAnsi="楷体" w:eastAsia="楷体"/>
          <w:sz w:val="32"/>
          <w:szCs w:val="32"/>
        </w:rPr>
      </w:pPr>
      <w:r>
        <w:rPr>
          <w:rFonts w:ascii="仿宋" w:hAnsi="仿宋" w:eastAsia="仿宋" w:cs="仿宋_GB2312"/>
          <w:sz w:val="32"/>
          <w:szCs w:val="32"/>
        </w:rPr>
        <w:t>2017年</w:t>
      </w:r>
      <w:r>
        <w:rPr>
          <w:rFonts w:hint="eastAsia" w:ascii="仿宋" w:hAnsi="仿宋" w:eastAsia="仿宋" w:cs="仿宋_GB2312"/>
          <w:sz w:val="32"/>
          <w:szCs w:val="32"/>
        </w:rPr>
        <w:t>度</w:t>
      </w:r>
      <w:r>
        <w:rPr>
          <w:rFonts w:ascii="仿宋" w:hAnsi="仿宋" w:eastAsia="仿宋" w:cs="仿宋_GB2312"/>
          <w:sz w:val="32"/>
          <w:szCs w:val="32"/>
        </w:rPr>
        <w:t>“三公”经费</w:t>
      </w:r>
      <w:r>
        <w:rPr>
          <w:rFonts w:hint="eastAsia" w:ascii="仿宋" w:hAnsi="仿宋" w:eastAsia="仿宋" w:cs="仿宋_GB2312"/>
          <w:sz w:val="32"/>
          <w:szCs w:val="32"/>
        </w:rPr>
        <w:t>一般公共预算拨款7</w:t>
      </w:r>
      <w:r>
        <w:rPr>
          <w:rFonts w:ascii="仿宋" w:hAnsi="仿宋" w:eastAsia="仿宋" w:cs="仿宋_GB2312"/>
          <w:sz w:val="32"/>
          <w:szCs w:val="32"/>
        </w:rPr>
        <w:t>.64</w:t>
      </w:r>
      <w:r>
        <w:rPr>
          <w:rFonts w:hint="eastAsia" w:ascii="仿宋" w:hAnsi="仿宋" w:eastAsia="仿宋" w:cs="仿宋_GB2312"/>
          <w:sz w:val="32"/>
          <w:szCs w:val="32"/>
        </w:rPr>
        <w:t>万元，新增单位</w:t>
      </w:r>
      <w:r>
        <w:rPr>
          <w:rFonts w:ascii="仿宋" w:hAnsi="仿宋" w:eastAsia="仿宋" w:cs="仿宋_GB2312"/>
          <w:sz w:val="32"/>
          <w:szCs w:val="32"/>
        </w:rPr>
        <w:t>无数据对比数。具体情况如下：</w:t>
      </w:r>
      <w:r>
        <w:rPr>
          <w:rFonts w:ascii="仿宋" w:hAnsi="仿宋" w:eastAsia="仿宋" w:cs="仿宋_GB2312"/>
          <w:sz w:val="32"/>
          <w:szCs w:val="32"/>
        </w:rPr>
        <w:br/>
      </w:r>
      <w:r>
        <w:rPr>
          <w:rFonts w:hint="eastAsia" w:ascii="仿宋" w:hAnsi="仿宋" w:eastAsia="仿宋" w:cs="仿宋_GB2312"/>
          <w:sz w:val="32"/>
          <w:szCs w:val="32"/>
        </w:rPr>
        <w:t>　　（一）因公出国（境）费2</w:t>
      </w:r>
      <w:r>
        <w:rPr>
          <w:rFonts w:ascii="仿宋" w:hAnsi="仿宋" w:eastAsia="仿宋" w:cs="仿宋_GB2312"/>
          <w:sz w:val="32"/>
          <w:szCs w:val="32"/>
        </w:rPr>
        <w:t>.59</w:t>
      </w:r>
      <w:r>
        <w:rPr>
          <w:rFonts w:hint="eastAsia" w:ascii="仿宋" w:hAnsi="仿宋" w:eastAsia="仿宋" w:cs="仿宋_GB2312"/>
          <w:sz w:val="32"/>
          <w:szCs w:val="32"/>
        </w:rPr>
        <w:t>万元，主要用于</w:t>
      </w:r>
      <w:r>
        <w:rPr>
          <w:rFonts w:hint="eastAsia" w:ascii="仿宋" w:hAnsi="仿宋" w:eastAsia="仿宋" w:cs="仿宋_GB2312"/>
          <w:kern w:val="0"/>
          <w:sz w:val="32"/>
          <w:szCs w:val="32"/>
        </w:rPr>
        <w:t>部机关领导赴港澳台海外开展联谊交友活动</w:t>
      </w:r>
      <w:r>
        <w:rPr>
          <w:rFonts w:hint="eastAsia" w:ascii="仿宋" w:hAnsi="仿宋" w:eastAsia="仿宋" w:cs="仿宋_GB2312"/>
          <w:sz w:val="32"/>
          <w:szCs w:val="32"/>
        </w:rPr>
        <w:t>。2</w:t>
      </w:r>
      <w:r>
        <w:rPr>
          <w:rFonts w:ascii="仿宋" w:hAnsi="仿宋" w:eastAsia="仿宋" w:cs="仿宋_GB2312"/>
          <w:sz w:val="32"/>
          <w:szCs w:val="32"/>
        </w:rPr>
        <w:t>017</w:t>
      </w:r>
      <w:r>
        <w:rPr>
          <w:rFonts w:hint="eastAsia" w:ascii="仿宋" w:hAnsi="仿宋" w:eastAsia="仿宋" w:cs="仿宋_GB2312"/>
          <w:sz w:val="32"/>
          <w:szCs w:val="32"/>
        </w:rPr>
        <w:t>年本单位组织出国团组0个，参加其他单位出国团组3个；全年因公出国（境）累计3人次。新增单位</w:t>
      </w:r>
      <w:r>
        <w:rPr>
          <w:rFonts w:ascii="仿宋" w:hAnsi="仿宋" w:eastAsia="仿宋" w:cs="仿宋_GB2312"/>
          <w:sz w:val="32"/>
          <w:szCs w:val="32"/>
        </w:rPr>
        <w:t>无数据对比数，主要是:</w:t>
      </w:r>
      <w:r>
        <w:rPr>
          <w:rFonts w:hint="eastAsia" w:ascii="仿宋" w:hAnsi="仿宋" w:eastAsia="仿宋" w:cs="仿宋_GB2312"/>
          <w:kern w:val="0"/>
          <w:sz w:val="32"/>
          <w:szCs w:val="32"/>
        </w:rPr>
        <w:t xml:space="preserve"> 部机关领导赴港澳台海外开展联谊交友活动</w:t>
      </w:r>
      <w:r>
        <w:rPr>
          <w:rFonts w:ascii="仿宋" w:hAnsi="仿宋" w:eastAsia="仿宋" w:cs="仿宋_GB2312"/>
          <w:sz w:val="32"/>
          <w:szCs w:val="32"/>
        </w:rPr>
        <w:t>。</w:t>
      </w:r>
      <w:r>
        <w:rPr>
          <w:rFonts w:ascii="仿宋" w:hAnsi="仿宋" w:eastAsia="仿宋" w:cs="仿宋_GB2312"/>
          <w:sz w:val="32"/>
          <w:szCs w:val="32"/>
        </w:rPr>
        <w:br/>
      </w:r>
      <w:r>
        <w:rPr>
          <w:rFonts w:ascii="仿宋" w:hAnsi="仿宋" w:eastAsia="仿宋" w:cs="仿宋_GB2312"/>
          <w:sz w:val="32"/>
          <w:szCs w:val="32"/>
        </w:rPr>
        <w:t xml:space="preserve">    （二）公务用车购置及运行费5.05万元。其中：公务用车购置费0万元，2017年公务用车购置</w:t>
      </w:r>
      <w:r>
        <w:rPr>
          <w:rFonts w:hint="eastAsia" w:ascii="仿宋" w:hAnsi="仿宋" w:eastAsia="仿宋" w:cs="仿宋_GB2312"/>
          <w:sz w:val="32"/>
          <w:szCs w:val="32"/>
        </w:rPr>
        <w:t>0辆。公务用车运行费5</w:t>
      </w:r>
      <w:r>
        <w:rPr>
          <w:rFonts w:ascii="仿宋" w:hAnsi="仿宋" w:eastAsia="仿宋" w:cs="仿宋_GB2312"/>
          <w:sz w:val="32"/>
          <w:szCs w:val="32"/>
        </w:rPr>
        <w:t>.05</w:t>
      </w:r>
      <w:r>
        <w:rPr>
          <w:rFonts w:hint="eastAsia" w:ascii="仿宋" w:hAnsi="仿宋" w:eastAsia="仿宋" w:cs="仿宋_GB2312"/>
          <w:sz w:val="32"/>
          <w:szCs w:val="32"/>
        </w:rPr>
        <w:t>万元，主要用于公务用车燃油、维修、保险等方面支出，年末公务用车保有量0辆。新增单位</w:t>
      </w:r>
      <w:r>
        <w:rPr>
          <w:rFonts w:ascii="仿宋" w:hAnsi="仿宋" w:eastAsia="仿宋" w:cs="仿宋_GB2312"/>
          <w:sz w:val="32"/>
          <w:szCs w:val="32"/>
        </w:rPr>
        <w:t>无数据对比数，主要是:</w:t>
      </w:r>
      <w:r>
        <w:rPr>
          <w:rFonts w:hint="eastAsia" w:ascii="仿宋" w:hAnsi="仿宋" w:eastAsia="仿宋" w:cs="仿宋_GB2312"/>
          <w:sz w:val="32"/>
          <w:szCs w:val="32"/>
        </w:rPr>
        <w:t xml:space="preserve"> 公务用车燃油、维修、保险等方面支出</w:t>
      </w:r>
      <w:r>
        <w:rPr>
          <w:rFonts w:ascii="仿宋" w:hAnsi="仿宋" w:eastAsia="仿宋" w:cs="仿宋_GB2312"/>
          <w:sz w:val="32"/>
          <w:szCs w:val="32"/>
        </w:rPr>
        <w:t>。</w:t>
      </w:r>
      <w:r>
        <w:rPr>
          <w:rFonts w:ascii="仿宋" w:hAnsi="仿宋" w:eastAsia="仿宋" w:cs="仿宋_GB2312"/>
          <w:sz w:val="32"/>
          <w:szCs w:val="32"/>
        </w:rPr>
        <w:br/>
      </w:r>
      <w:r>
        <w:rPr>
          <w:rFonts w:hint="eastAsia" w:ascii="仿宋" w:hAnsi="仿宋" w:eastAsia="仿宋" w:cs="仿宋_GB2312"/>
          <w:sz w:val="32"/>
          <w:szCs w:val="32"/>
        </w:rPr>
        <w:t>　　（三）公务接待费0万元。</w:t>
      </w:r>
      <w:r>
        <w:rPr>
          <w:rFonts w:hint="eastAsia" w:ascii="仿宋" w:hAnsi="仿宋" w:eastAsia="仿宋"/>
          <w:sz w:val="32"/>
          <w:szCs w:val="32"/>
        </w:rPr>
        <w:t>主要原因是</w:t>
      </w:r>
      <w:r>
        <w:rPr>
          <w:rFonts w:hint="eastAsia" w:ascii="仿宋" w:hAnsi="仿宋" w:eastAsia="仿宋" w:cs="仿宋_GB2312"/>
          <w:sz w:val="32"/>
          <w:szCs w:val="32"/>
        </w:rPr>
        <w:t>本单位2017年度没有使用公务接待费</w:t>
      </w:r>
      <w:r>
        <w:rPr>
          <w:rFonts w:ascii="仿宋" w:hAnsi="仿宋" w:eastAsia="仿宋" w:cs="仿宋_GB2312"/>
          <w:sz w:val="32"/>
          <w:szCs w:val="32"/>
        </w:rPr>
        <w:t>预算拨款安排</w:t>
      </w:r>
      <w:r>
        <w:rPr>
          <w:rFonts w:hint="eastAsia" w:ascii="仿宋" w:hAnsi="仿宋" w:eastAsia="仿宋" w:cs="仿宋_GB2312"/>
          <w:sz w:val="32"/>
          <w:szCs w:val="32"/>
        </w:rPr>
        <w:t>的</w:t>
      </w:r>
      <w:r>
        <w:rPr>
          <w:rFonts w:ascii="仿宋" w:hAnsi="仿宋" w:eastAsia="仿宋" w:cs="仿宋_GB2312"/>
          <w:sz w:val="32"/>
          <w:szCs w:val="32"/>
        </w:rPr>
        <w:t>支出。</w:t>
      </w:r>
    </w:p>
    <w:p>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九、其他重要事项说明</w:t>
      </w:r>
    </w:p>
    <w:p>
      <w:pPr>
        <w:tabs>
          <w:tab w:val="left" w:pos="7513"/>
        </w:tabs>
        <w:adjustRightInd w:val="0"/>
        <w:snapToGrid w:val="0"/>
        <w:spacing w:line="600" w:lineRule="exact"/>
        <w:ind w:firstLine="643" w:firstLineChars="200"/>
        <w:rPr>
          <w:rFonts w:ascii="黑体" w:hAnsi="黑体" w:eastAsia="黑体" w:cs="仿宋_GB2312"/>
          <w:bCs/>
          <w:sz w:val="32"/>
          <w:szCs w:val="32"/>
        </w:rPr>
      </w:pPr>
      <w:r>
        <w:rPr>
          <w:rFonts w:hint="eastAsia" w:ascii="楷体" w:hAnsi="楷体" w:eastAsia="楷体"/>
          <w:b/>
          <w:sz w:val="32"/>
          <w:szCs w:val="32"/>
        </w:rPr>
        <w:t>（一）机关运行经费</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sz w:val="32"/>
          <w:szCs w:val="32"/>
        </w:rPr>
        <w:t>机关运行经费支出1.62万元，</w:t>
      </w:r>
      <w:r>
        <w:rPr>
          <w:rFonts w:hint="eastAsia" w:ascii="仿宋" w:hAnsi="仿宋" w:eastAsia="仿宋" w:cs="仿宋_GB2312"/>
          <w:sz w:val="32"/>
          <w:szCs w:val="32"/>
        </w:rPr>
        <w:t>新增单位</w:t>
      </w:r>
      <w:r>
        <w:rPr>
          <w:rFonts w:ascii="仿宋" w:hAnsi="仿宋" w:eastAsia="仿宋" w:cs="仿宋_GB2312"/>
          <w:sz w:val="32"/>
          <w:szCs w:val="32"/>
        </w:rPr>
        <w:t>无数据对比数。</w:t>
      </w:r>
    </w:p>
    <w:p>
      <w:pPr>
        <w:autoSpaceDE w:val="0"/>
        <w:autoSpaceDN w:val="0"/>
        <w:adjustRightInd w:val="0"/>
        <w:spacing w:line="600" w:lineRule="exact"/>
        <w:ind w:firstLine="643" w:firstLineChars="200"/>
        <w:jc w:val="left"/>
        <w:rPr>
          <w:rFonts w:ascii="黑体" w:hAnsi="黑体" w:eastAsia="黑体" w:cs="仿宋_GB2312"/>
          <w:kern w:val="0"/>
          <w:sz w:val="32"/>
          <w:szCs w:val="32"/>
        </w:rPr>
      </w:pPr>
      <w:r>
        <w:rPr>
          <w:rFonts w:hint="eastAsia" w:ascii="楷体" w:hAnsi="楷体" w:eastAsia="楷体"/>
          <w:b/>
          <w:sz w:val="32"/>
          <w:szCs w:val="32"/>
        </w:rPr>
        <w:t>（二）政府采购情况</w:t>
      </w:r>
    </w:p>
    <w:p>
      <w:pPr>
        <w:autoSpaceDE w:val="0"/>
        <w:autoSpaceDN w:val="0"/>
        <w:adjustRightInd w:val="0"/>
        <w:spacing w:line="600" w:lineRule="exact"/>
        <w:ind w:firstLine="640" w:firstLineChars="200"/>
        <w:jc w:val="left"/>
        <w:rPr>
          <w:rFonts w:ascii="仿宋" w:hAnsi="仿宋" w:eastAsia="仿宋" w:cs="仿宋_GB2312"/>
          <w:kern w:val="0"/>
          <w:sz w:val="32"/>
          <w:szCs w:val="32"/>
        </w:rPr>
      </w:pPr>
      <w:r>
        <w:rPr>
          <w:rFonts w:hint="eastAsia" w:ascii="仿宋" w:hAnsi="仿宋" w:eastAsia="仿宋" w:cs="仿宋_GB2312"/>
          <w:kern w:val="0"/>
          <w:sz w:val="32"/>
          <w:szCs w:val="32"/>
        </w:rPr>
        <w:t>本部门</w:t>
      </w: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kern w:val="0"/>
          <w:sz w:val="32"/>
          <w:szCs w:val="32"/>
        </w:rPr>
        <w:t>政府采购支出总额</w:t>
      </w:r>
      <w:r>
        <w:rPr>
          <w:rFonts w:hint="eastAsia" w:ascii="仿宋" w:hAnsi="仿宋" w:eastAsia="仿宋" w:cs="仿宋_GB2312"/>
          <w:sz w:val="32"/>
          <w:szCs w:val="32"/>
        </w:rPr>
        <w:t>3.71</w:t>
      </w:r>
      <w:r>
        <w:rPr>
          <w:rFonts w:hint="eastAsia" w:ascii="仿宋" w:hAnsi="仿宋" w:eastAsia="仿宋" w:cs="仿宋_GB2312"/>
          <w:kern w:val="0"/>
          <w:sz w:val="32"/>
          <w:szCs w:val="32"/>
        </w:rPr>
        <w:t>万元，其中：政府采购货物支出</w:t>
      </w:r>
      <w:r>
        <w:rPr>
          <w:rFonts w:hint="eastAsia" w:ascii="仿宋" w:hAnsi="仿宋" w:eastAsia="仿宋" w:cs="仿宋_GB2312"/>
          <w:sz w:val="32"/>
          <w:szCs w:val="32"/>
        </w:rPr>
        <w:t>3.71</w:t>
      </w:r>
      <w:r>
        <w:rPr>
          <w:rFonts w:hint="eastAsia" w:ascii="仿宋" w:hAnsi="仿宋" w:eastAsia="仿宋" w:cs="仿宋_GB2312"/>
          <w:kern w:val="0"/>
          <w:sz w:val="32"/>
          <w:szCs w:val="32"/>
        </w:rPr>
        <w:t>万元、政府采购工程支出</w:t>
      </w:r>
      <w:r>
        <w:rPr>
          <w:rFonts w:hint="eastAsia" w:ascii="仿宋" w:hAnsi="仿宋" w:eastAsia="仿宋" w:cs="仿宋_GB2312"/>
          <w:sz w:val="32"/>
          <w:szCs w:val="32"/>
        </w:rPr>
        <w:t>0</w:t>
      </w:r>
      <w:r>
        <w:rPr>
          <w:rFonts w:hint="eastAsia" w:ascii="仿宋" w:hAnsi="仿宋" w:eastAsia="仿宋" w:cs="仿宋_GB2312"/>
          <w:kern w:val="0"/>
          <w:sz w:val="32"/>
          <w:szCs w:val="32"/>
        </w:rPr>
        <w:t>万元、政府采购服务支出</w:t>
      </w:r>
      <w:r>
        <w:rPr>
          <w:rFonts w:hint="eastAsia" w:ascii="仿宋" w:hAnsi="仿宋" w:eastAsia="仿宋" w:cs="仿宋_GB2312"/>
          <w:sz w:val="32"/>
          <w:szCs w:val="32"/>
        </w:rPr>
        <w:t>0</w:t>
      </w:r>
      <w:r>
        <w:rPr>
          <w:rFonts w:hint="eastAsia" w:ascii="仿宋" w:hAnsi="仿宋" w:eastAsia="仿宋" w:cs="仿宋_GB2312"/>
          <w:kern w:val="0"/>
          <w:sz w:val="32"/>
          <w:szCs w:val="32"/>
        </w:rPr>
        <w:t>万元。</w:t>
      </w:r>
    </w:p>
    <w:p>
      <w:pPr>
        <w:tabs>
          <w:tab w:val="left" w:pos="7513"/>
        </w:tabs>
        <w:adjustRightInd w:val="0"/>
        <w:snapToGrid w:val="0"/>
        <w:spacing w:line="600" w:lineRule="exact"/>
        <w:ind w:firstLine="707" w:firstLineChars="220"/>
        <w:rPr>
          <w:rFonts w:ascii="黑体" w:hAnsi="黑体" w:eastAsia="黑体" w:cs="Times New Roman"/>
          <w:sz w:val="32"/>
          <w:szCs w:val="32"/>
        </w:rPr>
      </w:pPr>
      <w:r>
        <w:rPr>
          <w:rFonts w:hint="eastAsia" w:ascii="楷体" w:hAnsi="楷体" w:eastAsia="楷体"/>
          <w:b/>
          <w:sz w:val="32"/>
          <w:szCs w:val="32"/>
        </w:rPr>
        <w:t>（三）国有资产占用使用情况</w:t>
      </w:r>
    </w:p>
    <w:p>
      <w:pPr>
        <w:tabs>
          <w:tab w:val="left" w:pos="7513"/>
        </w:tabs>
        <w:adjustRightInd w:val="0"/>
        <w:snapToGrid w:val="0"/>
        <w:spacing w:line="600" w:lineRule="exact"/>
        <w:ind w:firstLine="704" w:firstLineChars="220"/>
        <w:rPr>
          <w:rFonts w:ascii="仿宋" w:hAnsi="仿宋" w:eastAsia="仿宋" w:cs="仿宋_GB2312"/>
          <w:kern w:val="0"/>
          <w:sz w:val="32"/>
          <w:szCs w:val="32"/>
        </w:rPr>
      </w:pPr>
      <w:r>
        <w:rPr>
          <w:rFonts w:hint="eastAsia" w:ascii="仿宋" w:hAnsi="仿宋" w:eastAsia="仿宋" w:cs="仿宋_GB2312"/>
          <w:kern w:val="0"/>
          <w:sz w:val="32"/>
          <w:szCs w:val="32"/>
        </w:rPr>
        <w:t>截至</w:t>
      </w:r>
      <w:r>
        <w:rPr>
          <w:rFonts w:hint="eastAsia" w:ascii="仿宋" w:hAnsi="仿宋" w:eastAsia="仿宋"/>
          <w:sz w:val="32"/>
          <w:szCs w:val="32"/>
        </w:rPr>
        <w:t>2017</w:t>
      </w:r>
      <w:r>
        <w:rPr>
          <w:rFonts w:hint="eastAsia" w:ascii="仿宋" w:hAnsi="仿宋" w:eastAsia="仿宋" w:cs="仿宋_GB2312"/>
          <w:kern w:val="0"/>
          <w:sz w:val="32"/>
          <w:szCs w:val="32"/>
        </w:rPr>
        <w:t>年</w:t>
      </w:r>
      <w:r>
        <w:rPr>
          <w:rFonts w:ascii="仿宋" w:hAnsi="仿宋" w:eastAsia="仿宋" w:cs="仿宋_GB2312"/>
          <w:kern w:val="0"/>
          <w:sz w:val="32"/>
          <w:szCs w:val="32"/>
        </w:rPr>
        <w:t>12月31日，本部门共有车辆</w:t>
      </w:r>
      <w:r>
        <w:rPr>
          <w:rFonts w:hint="eastAsia" w:ascii="仿宋" w:hAnsi="仿宋" w:eastAsia="仿宋" w:cs="仿宋_GB2312"/>
          <w:sz w:val="32"/>
          <w:szCs w:val="32"/>
        </w:rPr>
        <w:t>0</w:t>
      </w:r>
      <w:r>
        <w:rPr>
          <w:rFonts w:hint="eastAsia" w:ascii="仿宋" w:hAnsi="仿宋" w:eastAsia="仿宋" w:cs="仿宋_GB2312"/>
          <w:kern w:val="0"/>
          <w:sz w:val="32"/>
          <w:szCs w:val="32"/>
        </w:rPr>
        <w:t>辆，其中：部级领导干部用车</w:t>
      </w:r>
      <w:r>
        <w:rPr>
          <w:rFonts w:hint="eastAsia" w:ascii="仿宋" w:hAnsi="仿宋" w:eastAsia="仿宋" w:cs="仿宋_GB2312"/>
          <w:sz w:val="32"/>
          <w:szCs w:val="32"/>
        </w:rPr>
        <w:t>0</w:t>
      </w:r>
      <w:r>
        <w:rPr>
          <w:rFonts w:hint="eastAsia" w:ascii="仿宋" w:hAnsi="仿宋" w:eastAsia="仿宋" w:cs="仿宋_GB2312"/>
          <w:kern w:val="0"/>
          <w:sz w:val="32"/>
          <w:szCs w:val="32"/>
        </w:rPr>
        <w:t>辆、一般公务用车</w:t>
      </w:r>
      <w:r>
        <w:rPr>
          <w:rFonts w:hint="eastAsia" w:ascii="仿宋" w:hAnsi="仿宋" w:eastAsia="仿宋" w:cs="仿宋_GB2312"/>
          <w:sz w:val="32"/>
          <w:szCs w:val="32"/>
        </w:rPr>
        <w:t>0</w:t>
      </w:r>
      <w:r>
        <w:rPr>
          <w:rFonts w:hint="eastAsia" w:ascii="仿宋" w:hAnsi="仿宋" w:eastAsia="仿宋" w:cs="仿宋_GB2312"/>
          <w:kern w:val="0"/>
          <w:sz w:val="32"/>
          <w:szCs w:val="32"/>
        </w:rPr>
        <w:t>辆、一般执法执勤用车</w:t>
      </w:r>
      <w:r>
        <w:rPr>
          <w:rFonts w:hint="eastAsia" w:ascii="仿宋" w:hAnsi="仿宋" w:eastAsia="仿宋" w:cs="仿宋_GB2312"/>
          <w:sz w:val="32"/>
          <w:szCs w:val="32"/>
        </w:rPr>
        <w:t>0</w:t>
      </w:r>
      <w:r>
        <w:rPr>
          <w:rFonts w:hint="eastAsia" w:ascii="仿宋" w:hAnsi="仿宋" w:eastAsia="仿宋" w:cs="仿宋_GB2312"/>
          <w:kern w:val="0"/>
          <w:sz w:val="32"/>
          <w:szCs w:val="32"/>
        </w:rPr>
        <w:t>辆、特种专业技术用车</w:t>
      </w:r>
      <w:r>
        <w:rPr>
          <w:rFonts w:hint="eastAsia" w:ascii="仿宋" w:hAnsi="仿宋" w:eastAsia="仿宋" w:cs="仿宋_GB2312"/>
          <w:sz w:val="32"/>
          <w:szCs w:val="32"/>
        </w:rPr>
        <w:t>0</w:t>
      </w:r>
      <w:r>
        <w:rPr>
          <w:rFonts w:hint="eastAsia" w:ascii="仿宋" w:hAnsi="仿宋" w:eastAsia="仿宋" w:cs="仿宋_GB2312"/>
          <w:kern w:val="0"/>
          <w:sz w:val="32"/>
          <w:szCs w:val="32"/>
        </w:rPr>
        <w:t>辆、其他用车</w:t>
      </w:r>
      <w:r>
        <w:rPr>
          <w:rFonts w:hint="eastAsia" w:ascii="仿宋" w:hAnsi="仿宋" w:eastAsia="仿宋" w:cs="仿宋_GB2312"/>
          <w:sz w:val="32"/>
          <w:szCs w:val="32"/>
        </w:rPr>
        <w:t>0</w:t>
      </w:r>
      <w:r>
        <w:rPr>
          <w:rFonts w:hint="eastAsia" w:ascii="仿宋" w:hAnsi="仿宋" w:eastAsia="仿宋" w:cs="仿宋_GB2312"/>
          <w:kern w:val="0"/>
          <w:sz w:val="32"/>
          <w:szCs w:val="32"/>
        </w:rPr>
        <w:t>辆；单价</w:t>
      </w:r>
      <w:r>
        <w:rPr>
          <w:rFonts w:ascii="仿宋" w:hAnsi="仿宋" w:eastAsia="仿宋" w:cs="仿宋_GB2312"/>
          <w:kern w:val="0"/>
          <w:sz w:val="32"/>
          <w:szCs w:val="32"/>
        </w:rPr>
        <w:t>50万元（含）以上通用设备</w:t>
      </w:r>
      <w:r>
        <w:rPr>
          <w:rFonts w:hint="eastAsia" w:ascii="仿宋" w:hAnsi="仿宋" w:eastAsia="仿宋" w:cs="仿宋_GB2312"/>
          <w:sz w:val="32"/>
          <w:szCs w:val="32"/>
        </w:rPr>
        <w:t>0</w:t>
      </w:r>
      <w:r>
        <w:rPr>
          <w:rFonts w:hint="eastAsia" w:ascii="仿宋" w:hAnsi="仿宋" w:eastAsia="仿宋" w:cs="仿宋_GB2312"/>
          <w:kern w:val="0"/>
          <w:sz w:val="32"/>
          <w:szCs w:val="32"/>
        </w:rPr>
        <w:t>台（套），单价</w:t>
      </w:r>
      <w:r>
        <w:rPr>
          <w:rFonts w:ascii="仿宋" w:hAnsi="仿宋" w:eastAsia="仿宋" w:cs="仿宋_GB2312"/>
          <w:kern w:val="0"/>
          <w:sz w:val="32"/>
          <w:szCs w:val="32"/>
        </w:rPr>
        <w:t>100万元（含）以上专用设备</w:t>
      </w:r>
      <w:r>
        <w:rPr>
          <w:rFonts w:hint="eastAsia" w:ascii="仿宋" w:hAnsi="仿宋" w:eastAsia="仿宋" w:cs="仿宋_GB2312"/>
          <w:sz w:val="32"/>
          <w:szCs w:val="32"/>
        </w:rPr>
        <w:t>0</w:t>
      </w:r>
      <w:r>
        <w:rPr>
          <w:rFonts w:hint="eastAsia" w:ascii="仿宋" w:hAnsi="仿宋" w:eastAsia="仿宋" w:cs="仿宋_GB2312"/>
          <w:kern w:val="0"/>
          <w:sz w:val="32"/>
          <w:szCs w:val="32"/>
        </w:rPr>
        <w:t>台（套）。</w:t>
      </w:r>
    </w:p>
    <w:p>
      <w:pPr>
        <w:tabs>
          <w:tab w:val="left" w:pos="7513"/>
        </w:tabs>
        <w:adjustRightInd w:val="0"/>
        <w:snapToGrid w:val="0"/>
        <w:spacing w:line="600" w:lineRule="exact"/>
        <w:ind w:firstLine="707" w:firstLineChars="220"/>
        <w:rPr>
          <w:rFonts w:ascii="楷体" w:hAnsi="楷体" w:eastAsia="楷体" w:cs="仿宋_GB2312"/>
          <w:b/>
          <w:bCs/>
          <w:sz w:val="32"/>
          <w:szCs w:val="32"/>
        </w:rPr>
      </w:pPr>
      <w:r>
        <w:rPr>
          <w:rFonts w:hint="eastAsia" w:ascii="楷体" w:hAnsi="楷体" w:eastAsia="楷体"/>
          <w:b/>
          <w:sz w:val="32"/>
          <w:szCs w:val="32"/>
        </w:rPr>
        <w:t>（四）</w:t>
      </w:r>
      <w:r>
        <w:rPr>
          <w:rFonts w:hint="eastAsia" w:ascii="楷体" w:hAnsi="楷体" w:eastAsia="楷体" w:cs="仿宋_GB2312"/>
          <w:b/>
          <w:bCs/>
          <w:sz w:val="32"/>
          <w:szCs w:val="32"/>
        </w:rPr>
        <w:t>项目绩效自评报告</w:t>
      </w:r>
    </w:p>
    <w:p>
      <w:pPr>
        <w:autoSpaceDE w:val="0"/>
        <w:autoSpaceDN w:val="0"/>
        <w:adjustRightInd w:val="0"/>
        <w:spacing w:line="600" w:lineRule="exact"/>
        <w:ind w:firstLine="640" w:firstLineChars="200"/>
        <w:jc w:val="left"/>
        <w:rPr>
          <w:rFonts w:ascii="仿宋" w:hAnsi="仿宋" w:eastAsia="仿宋" w:cs="仿宋_GB2312"/>
          <w:kern w:val="0"/>
          <w:sz w:val="32"/>
          <w:szCs w:val="32"/>
        </w:rPr>
      </w:pPr>
      <w:r>
        <w:rPr>
          <w:rFonts w:hint="eastAsia" w:ascii="仿宋" w:hAnsi="仿宋" w:eastAsia="仿宋"/>
          <w:sz w:val="32"/>
          <w:szCs w:val="32"/>
        </w:rPr>
        <w:t>2017年预算安排部门业务经费共</w:t>
      </w:r>
      <w:r>
        <w:rPr>
          <w:rFonts w:ascii="仿宋" w:hAnsi="仿宋" w:eastAsia="仿宋"/>
          <w:sz w:val="32"/>
          <w:szCs w:val="32"/>
        </w:rPr>
        <w:t>207.2</w:t>
      </w:r>
      <w:r>
        <w:rPr>
          <w:rFonts w:hint="eastAsia" w:ascii="仿宋" w:hAnsi="仿宋" w:eastAsia="仿宋"/>
          <w:sz w:val="32"/>
          <w:szCs w:val="32"/>
        </w:rPr>
        <w:t>万元，其中：1、统战特需费专项</w:t>
      </w:r>
      <w:r>
        <w:rPr>
          <w:rFonts w:ascii="仿宋" w:hAnsi="仿宋" w:eastAsia="仿宋"/>
          <w:sz w:val="32"/>
          <w:szCs w:val="32"/>
        </w:rPr>
        <w:t>4</w:t>
      </w:r>
      <w:r>
        <w:rPr>
          <w:rFonts w:hint="eastAsia" w:ascii="仿宋" w:hAnsi="仿宋" w:eastAsia="仿宋"/>
          <w:sz w:val="32"/>
          <w:szCs w:val="32"/>
        </w:rPr>
        <w:t>0万元；2、6个民主党派、无党派、黄埔军校30万元；3、港澳工作专项10万元；4、民主宗教工作专项18万元；5、海西春雨行动专项8万元；6、红土同心示范社区工作专项</w:t>
      </w:r>
      <w:r>
        <w:rPr>
          <w:rFonts w:ascii="仿宋" w:hAnsi="仿宋" w:eastAsia="仿宋"/>
          <w:sz w:val="32"/>
          <w:szCs w:val="32"/>
        </w:rPr>
        <w:t>10</w:t>
      </w:r>
      <w:r>
        <w:rPr>
          <w:rFonts w:hint="eastAsia" w:ascii="仿宋" w:hAnsi="仿宋" w:eastAsia="仿宋"/>
          <w:sz w:val="32"/>
          <w:szCs w:val="32"/>
        </w:rPr>
        <w:t>万元；7、海外联谊工作专项5万； 8、中华职教社工作专项2万元；9、会议接待宣传工作专项</w:t>
      </w:r>
      <w:r>
        <w:rPr>
          <w:rFonts w:ascii="仿宋" w:hAnsi="仿宋" w:eastAsia="仿宋"/>
          <w:sz w:val="32"/>
          <w:szCs w:val="32"/>
        </w:rPr>
        <w:t>3</w:t>
      </w:r>
      <w:r>
        <w:rPr>
          <w:rFonts w:hint="eastAsia" w:ascii="仿宋" w:hAnsi="仿宋" w:eastAsia="仿宋"/>
          <w:sz w:val="32"/>
          <w:szCs w:val="32"/>
        </w:rPr>
        <w:t>万元；10、春节慰问专项1.2万元；11、第九届</w:t>
      </w:r>
      <w:r>
        <w:rPr>
          <w:rFonts w:ascii="仿宋" w:hAnsi="仿宋" w:eastAsia="仿宋"/>
          <w:sz w:val="32"/>
          <w:szCs w:val="32"/>
        </w:rPr>
        <w:t>海峡</w:t>
      </w:r>
      <w:r>
        <w:rPr>
          <w:rFonts w:hint="eastAsia" w:ascii="仿宋" w:hAnsi="仿宋" w:eastAsia="仿宋"/>
          <w:sz w:val="32"/>
          <w:szCs w:val="32"/>
        </w:rPr>
        <w:t>论坛</w:t>
      </w:r>
      <w:r>
        <w:rPr>
          <w:rFonts w:ascii="仿宋" w:hAnsi="仿宋" w:eastAsia="仿宋"/>
          <w:sz w:val="32"/>
          <w:szCs w:val="32"/>
        </w:rPr>
        <w:t>、百姓论坛</w:t>
      </w:r>
      <w:r>
        <w:rPr>
          <w:rFonts w:hint="eastAsia" w:ascii="仿宋" w:hAnsi="仿宋" w:eastAsia="仿宋"/>
          <w:sz w:val="32"/>
          <w:szCs w:val="32"/>
        </w:rPr>
        <w:t>工作</w:t>
      </w:r>
      <w:r>
        <w:rPr>
          <w:rFonts w:ascii="仿宋" w:hAnsi="仿宋" w:eastAsia="仿宋"/>
          <w:sz w:val="32"/>
          <w:szCs w:val="32"/>
        </w:rPr>
        <w:t>专项</w:t>
      </w:r>
      <w:r>
        <w:rPr>
          <w:rFonts w:hint="eastAsia" w:ascii="仿宋" w:hAnsi="仿宋" w:eastAsia="仿宋"/>
          <w:sz w:val="32"/>
          <w:szCs w:val="32"/>
        </w:rPr>
        <w:t>80万元</w:t>
      </w:r>
      <w:r>
        <w:rPr>
          <w:rFonts w:ascii="仿宋" w:hAnsi="仿宋" w:eastAsia="仿宋"/>
          <w:sz w:val="32"/>
          <w:szCs w:val="32"/>
        </w:rPr>
        <w:t>。</w:t>
      </w:r>
      <w:r>
        <w:rPr>
          <w:rFonts w:hint="eastAsia" w:ascii="仿宋" w:hAnsi="仿宋" w:eastAsia="仿宋"/>
          <w:sz w:val="32"/>
          <w:szCs w:val="32"/>
        </w:rPr>
        <w:t>我部高度重视专项资金绩效自评工作，由办公室负责，组建自评小组，现场勘验、检查、核实</w:t>
      </w:r>
      <w:r>
        <w:rPr>
          <w:rFonts w:hint="eastAsia" w:ascii="仿宋" w:hAnsi="仿宋" w:eastAsia="仿宋"/>
          <w:color w:val="000000"/>
          <w:kern w:val="0"/>
          <w:sz w:val="32"/>
          <w:szCs w:val="32"/>
        </w:rPr>
        <w:t>，</w:t>
      </w:r>
      <w:r>
        <w:rPr>
          <w:rFonts w:hint="eastAsia" w:ascii="仿宋" w:hAnsi="仿宋" w:eastAsia="仿宋"/>
          <w:sz w:val="32"/>
          <w:szCs w:val="32"/>
        </w:rPr>
        <w:t>并对绩效评价相关资料进行核查，对照评价指标和评分标准，结合现场核查情况进行评议与打分，形成考评意见，确定考评等次，2017年专项经费考评均为优良。</w:t>
      </w:r>
      <w:r>
        <w:rPr>
          <w:rFonts w:ascii="仿宋" w:hAnsi="仿宋" w:eastAsia="仿宋" w:cs="仿宋_GB2312"/>
          <w:bCs/>
          <w:sz w:val="32"/>
          <w:szCs w:val="32"/>
        </w:rPr>
        <w:br/>
      </w:r>
      <w:r>
        <w:rPr>
          <w:rFonts w:hint="eastAsia" w:ascii="黑体" w:hAnsi="黑体" w:eastAsia="黑体" w:cs="仿宋_GB2312"/>
          <w:kern w:val="0"/>
          <w:sz w:val="32"/>
          <w:szCs w:val="32"/>
        </w:rPr>
        <w:t>十、名词解释</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（一）财政拨款收入：指区级财政当年拨付的资金。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（三）经营收入：指事业单位在专业业务活动及其辅助活动之外开展非独立核算经营活动取得的收入。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等以外的收入。主要是按规定动用的售房收入、存款利息收入等。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5"/>
        <w:spacing w:line="600" w:lineRule="exact"/>
        <w:ind w:firstLine="640"/>
        <w:rPr>
          <w:rFonts w:hAnsi="仿宋"/>
          <w:sz w:val="32"/>
          <w:szCs w:val="32"/>
        </w:rPr>
      </w:pPr>
      <w:r>
        <w:rPr>
          <w:rFonts w:hint="eastAsia" w:hAnsi="仿宋"/>
          <w:sz w:val="32"/>
          <w:szCs w:val="32"/>
        </w:rPr>
        <w:t xml:space="preserve">（七）结余分配：指事业单位按规定提取的职工福利基金、事业基金和缴纳的所得税，以及建设单位按规定应交回的基本建设竣工项目结余资金。 </w:t>
      </w:r>
    </w:p>
    <w:p>
      <w:pPr>
        <w:pStyle w:val="5"/>
        <w:spacing w:line="600" w:lineRule="exact"/>
        <w:ind w:firstLine="640"/>
        <w:rPr>
          <w:rFonts w:hAnsi="仿宋"/>
          <w:sz w:val="32"/>
          <w:szCs w:val="32"/>
        </w:rPr>
      </w:pPr>
      <w:r>
        <w:rPr>
          <w:rFonts w:hint="eastAsia" w:hAnsi="仿宋"/>
          <w:sz w:val="32"/>
          <w:szCs w:val="32"/>
        </w:rPr>
        <w:t xml:space="preserve">（八）年末结转和结余：指本年度或以前年度预算安排、因客观条件发生变化无法按原计划实施，需延迟到以后年度按有关规定继续使用的资金。 </w:t>
      </w:r>
    </w:p>
    <w:p>
      <w:pPr>
        <w:pStyle w:val="5"/>
        <w:spacing w:line="600" w:lineRule="exact"/>
        <w:ind w:firstLine="640"/>
        <w:rPr>
          <w:rFonts w:hAnsi="仿宋"/>
          <w:sz w:val="32"/>
          <w:szCs w:val="32"/>
        </w:rPr>
      </w:pPr>
      <w:r>
        <w:rPr>
          <w:rFonts w:hint="eastAsia" w:hAnsi="仿宋"/>
          <w:sz w:val="32"/>
          <w:szCs w:val="32"/>
        </w:rPr>
        <w:t xml:space="preserve">（九）基本支出：指为保障机构正常运转、完成日常工作任务而发生的人员支出和公用支出。 </w:t>
      </w:r>
    </w:p>
    <w:p>
      <w:pPr>
        <w:pStyle w:val="5"/>
        <w:spacing w:line="600" w:lineRule="exact"/>
        <w:ind w:firstLine="640"/>
        <w:rPr>
          <w:rFonts w:hAnsi="仿宋"/>
          <w:sz w:val="32"/>
          <w:szCs w:val="32"/>
        </w:rPr>
      </w:pPr>
      <w:r>
        <w:rPr>
          <w:rFonts w:hint="eastAsia" w:hAnsi="仿宋"/>
          <w:sz w:val="32"/>
          <w:szCs w:val="32"/>
        </w:rPr>
        <w:t xml:space="preserve">（十）项目支出：指在基本支出之外为完成特定行政任务和事业发展目标所发生的支出。 </w:t>
      </w:r>
    </w:p>
    <w:p>
      <w:pPr>
        <w:pStyle w:val="5"/>
        <w:spacing w:line="600" w:lineRule="exact"/>
        <w:ind w:firstLine="640"/>
        <w:rPr>
          <w:rFonts w:hAnsi="仿宋"/>
          <w:sz w:val="32"/>
          <w:szCs w:val="32"/>
        </w:rPr>
      </w:pPr>
      <w:r>
        <w:rPr>
          <w:rFonts w:hint="eastAsia" w:hAnsi="仿宋"/>
          <w:sz w:val="32"/>
          <w:szCs w:val="32"/>
        </w:rPr>
        <w:t xml:space="preserve">（十一）经营支出：指事业单位在专业业务活动及其辅助活动之外开展非独立核算经营活动发生的支出。 </w:t>
      </w:r>
    </w:p>
    <w:p>
      <w:pPr>
        <w:pStyle w:val="5"/>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经费：纳入区级财政预决算管理的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 xml:space="preserve">经费，是指区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ascii="仿宋" w:hAnsi="仿宋" w:eastAsia="仿宋"/>
          <w:sz w:val="32"/>
          <w:szCs w:val="32"/>
        </w:rPr>
      </w:pPr>
    </w:p>
    <w:p>
      <w:pPr>
        <w:spacing w:line="600" w:lineRule="exact"/>
        <w:ind w:firstLine="584" w:firstLineChars="200"/>
        <w:rPr>
          <w:rFonts w:ascii="仿宋" w:hAnsi="仿宋" w:eastAsia="仿宋"/>
          <w:spacing w:val="-14"/>
          <w:sz w:val="32"/>
          <w:szCs w:val="32"/>
        </w:rPr>
      </w:pPr>
      <w:r>
        <w:rPr>
          <w:rFonts w:hint="eastAsia" w:ascii="仿宋" w:hAnsi="仿宋" w:eastAsia="仿宋"/>
          <w:spacing w:val="-14"/>
          <w:sz w:val="32"/>
          <w:szCs w:val="32"/>
        </w:rPr>
        <w:t>附表：</w:t>
      </w:r>
      <w:r>
        <w:rPr>
          <w:rFonts w:ascii="仿宋" w:hAnsi="仿宋" w:eastAsia="仿宋"/>
          <w:spacing w:val="-14"/>
          <w:sz w:val="32"/>
          <w:szCs w:val="32"/>
        </w:rPr>
        <w:t>4-1 2017年度收支决算总表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4-2 2017年度收入决算表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4-3 2017年度支出决算表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4-4 2017年度财政拨款收支决算总表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4-5 2017年度一般公共财政拨款支出决算表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4-6 2017年度一般公共预算支出经济分类决算情况表</w:t>
      </w:r>
    </w:p>
    <w:p>
      <w:pPr>
        <w:spacing w:line="600" w:lineRule="exact"/>
        <w:ind w:firstLine="1496" w:firstLineChars="550"/>
        <w:rPr>
          <w:rFonts w:ascii="仿宋" w:hAnsi="仿宋" w:eastAsia="仿宋"/>
          <w:spacing w:val="-24"/>
          <w:sz w:val="32"/>
          <w:szCs w:val="32"/>
        </w:rPr>
      </w:pPr>
      <w:r>
        <w:rPr>
          <w:rFonts w:ascii="仿宋" w:hAnsi="仿宋" w:eastAsia="仿宋"/>
          <w:spacing w:val="-24"/>
          <w:sz w:val="32"/>
          <w:szCs w:val="32"/>
        </w:rPr>
        <w:t>4-7 2017年度一般公共预算基本支出经济分类决算情况表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4-8 2017年度政府性基金支出决算表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4-9 2017年度部门决算相关信息统计表</w:t>
      </w:r>
    </w:p>
    <w:p>
      <w:pPr>
        <w:tabs>
          <w:tab w:val="left" w:pos="6140"/>
        </w:tabs>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4-10 2017年度政府采购情况表</w:t>
      </w:r>
      <w:r>
        <w:rPr>
          <w:rFonts w:ascii="仿宋" w:hAnsi="仿宋" w:eastAsia="仿宋"/>
          <w:spacing w:val="-14"/>
          <w:sz w:val="32"/>
          <w:szCs w:val="32"/>
        </w:rPr>
        <w:tab/>
      </w:r>
    </w:p>
    <w:p>
      <w:pPr>
        <w:rPr>
          <w:rFonts w:ascii="仿宋" w:hAnsi="仿宋" w:eastAsia="仿宋"/>
          <w:sz w:val="32"/>
          <w:szCs w:val="32"/>
        </w:rPr>
      </w:pPr>
      <w:r>
        <w:rPr>
          <w:rFonts w:hint="eastAsia" w:ascii="仿宋" w:hAnsi="仿宋" w:eastAsia="仿宋"/>
          <w:sz w:val="32"/>
          <w:szCs w:val="32"/>
        </w:rPr>
        <w:t>附件2</w:t>
      </w:r>
      <w:r>
        <w:rPr>
          <w:rFonts w:ascii="仿宋" w:hAnsi="仿宋" w:eastAsia="仿宋"/>
          <w:sz w:val="32"/>
          <w:szCs w:val="32"/>
        </w:rPr>
        <w:t xml:space="preserve">   </w:t>
      </w:r>
      <w:r>
        <w:rPr>
          <w:rFonts w:hint="eastAsia" w:ascii="仿宋" w:hAnsi="仿宋" w:eastAsia="仿宋"/>
          <w:sz w:val="32"/>
          <w:szCs w:val="32"/>
        </w:rPr>
        <w:t>区委统战部业务费和其他专项自评表</w:t>
      </w:r>
    </w:p>
    <w:sectPr>
      <w:footerReference r:id="rId4" w:type="default"/>
      <w:pgSz w:w="11906" w:h="16838"/>
      <w:pgMar w:top="1440" w:right="1588" w:bottom="1440" w:left="1588" w:header="851" w:footer="992" w:gutter="0"/>
      <w:pgNumType w:start="0"/>
      <w:cols w:space="425" w:num="1"/>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pPr>
    <w:r>
      <w:fldChar w:fldCharType="begin"/>
    </w:r>
    <w:r>
      <w:instrText xml:space="preserve">PAGE   \* MERGEFORMAT</w:instrText>
    </w:r>
    <w:r>
      <w:fldChar w:fldCharType="separate"/>
    </w:r>
    <w:r>
      <w:rPr>
        <w:lang w:val="zh-CN"/>
      </w:rPr>
      <w:t>8</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uiPriority w:val="1"/>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efault"/>
    <w:uiPriority w:val="0"/>
    <w:pPr>
      <w:widowControl w:val="0"/>
      <w:autoSpaceDE w:val="0"/>
      <w:autoSpaceDN w:val="0"/>
      <w:adjustRightInd w:val="0"/>
    </w:pPr>
    <w:rPr>
      <w:rFonts w:ascii="仿宋" w:eastAsia="仿宋" w:cs="仿宋"/>
      <w:color w:val="000000"/>
      <w:sz w:val="24"/>
      <w:szCs w:val="24"/>
    </w:rPr>
  </w:style>
  <w:style w:type="paragraph" w:customStyle="1" w:styleId="6">
    <w:name w:val="Char1"/>
    <w:basedOn w:val="1"/>
    <w:uiPriority w:val="0"/>
    <w:rPr>
      <w:rFonts w:ascii="Calibri" w:hAnsi="Calibri" w:eastAsia="宋体" w:cs="Calibri"/>
      <w:szCs w:val="21"/>
    </w:rPr>
  </w:style>
  <w:style w:type="paragraph" w:customStyle="1" w:styleId="7">
    <w:name w:val="Char11"/>
    <w:basedOn w:val="1"/>
    <w:uiPriority w:val="0"/>
    <w:rPr>
      <w:rFonts w:ascii="Calibri" w:hAnsi="Calibri" w:eastAsia="宋体" w:cs="Calibri"/>
      <w:szCs w:val="21"/>
    </w:rPr>
  </w:style>
  <w:style w:type="character" w:customStyle="1" w:styleId="8">
    <w:name w:val="页眉 Char Char"/>
    <w:basedOn w:val="4"/>
    <w:link w:val="3"/>
    <w:uiPriority w:val="99"/>
    <w:rPr>
      <w:sz w:val="18"/>
      <w:szCs w:val="18"/>
    </w:rPr>
  </w:style>
  <w:style w:type="character" w:customStyle="1" w:styleId="9">
    <w:name w:val="页脚 Char Char"/>
    <w:basedOn w:val="4"/>
    <w:link w:val="2"/>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826</Words>
  <Characters>4714</Characters>
  <Lines>39</Lines>
  <Paragraphs>11</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2018-08-02T02:48:00Z</dcterms:created>
  <dc:creator>微软用户</dc:creator>
  <cp:lastModifiedBy>zhang</cp:lastModifiedBy>
  <dcterms:modified xsi:type="dcterms:W3CDTF">2025-08-08T08:10:05Z</dcterms:modified>
  <dc:title>2017年度</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