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2018年度</w:t>
      </w:r>
    </w:p>
    <w:p>
      <w:pPr>
        <w:widowControl/>
        <w:jc w:val="center"/>
        <w:rPr>
          <w:sz w:val="84"/>
          <w:szCs w:val="84"/>
        </w:rPr>
      </w:pPr>
    </w:p>
    <w:p>
      <w:pPr>
        <w:widowControl/>
        <w:jc w:val="center"/>
        <w:rPr>
          <w:rFonts w:ascii="方正小标宋简体" w:eastAsia="方正小标宋简体"/>
          <w:sz w:val="84"/>
          <w:szCs w:val="84"/>
        </w:rPr>
      </w:pPr>
      <w:r>
        <w:rPr>
          <w:rFonts w:hint="eastAsia" w:ascii="方正小标宋简体" w:eastAsia="方正小标宋简体"/>
          <w:sz w:val="84"/>
          <w:szCs w:val="84"/>
        </w:rPr>
        <w:t>龙岩市新罗区</w:t>
      </w:r>
      <w:r>
        <w:rPr>
          <w:rFonts w:hint="eastAsia" w:ascii="方正小标宋简体" w:eastAsia="方正小标宋简体"/>
          <w:sz w:val="84"/>
          <w:szCs w:val="84"/>
          <w:lang w:eastAsia="zh-CN"/>
        </w:rPr>
        <w:t>发展和改革局</w:t>
      </w:r>
      <w:r>
        <w:rPr>
          <w:rFonts w:hint="eastAsia" w:ascii="方正小标宋简体" w:eastAsia="方正小标宋简体"/>
          <w:sz w:val="84"/>
          <w:szCs w:val="84"/>
        </w:rPr>
        <w:t>部门预算</w:t>
      </w:r>
    </w:p>
    <w:p>
      <w:pPr>
        <w:widowControl/>
        <w:rPr>
          <w:sz w:val="84"/>
          <w:szCs w:val="84"/>
        </w:rPr>
      </w:pPr>
      <w:r>
        <w:rPr>
          <w:sz w:val="84"/>
          <w:szCs w:val="84"/>
        </w:rPr>
        <w:br w:type="page"/>
      </w:r>
    </w:p>
    <w:p>
      <w:pPr>
        <w:pStyle w:val="2"/>
        <w:jc w:val="center"/>
        <w:rPr>
          <w:rFonts w:ascii="宋体" w:hAnsi="宋体" w:eastAsia="宋体"/>
          <w:b/>
          <w:sz w:val="36"/>
          <w:lang w:eastAsia="zh-CN"/>
        </w:rPr>
      </w:pPr>
      <w:r>
        <w:rPr>
          <w:rFonts w:hint="eastAsia" w:ascii="宋体" w:hAnsi="宋体" w:eastAsia="宋体"/>
          <w:b/>
          <w:sz w:val="36"/>
          <w:lang w:eastAsia="zh-CN"/>
        </w:rPr>
        <w:t>目录</w:t>
      </w:r>
    </w:p>
    <w:p>
      <w:pPr>
        <w:pStyle w:val="2"/>
        <w:rPr>
          <w:rFonts w:ascii="宋体" w:hAnsi="宋体" w:eastAsia="宋体"/>
          <w:sz w:val="36"/>
          <w:lang w:eastAsia="zh-CN"/>
        </w:rPr>
      </w:pPr>
    </w:p>
    <w:p>
      <w:pPr>
        <w:pStyle w:val="2"/>
        <w:spacing w:line="1000" w:lineRule="exact"/>
        <w:rPr>
          <w:rFonts w:ascii="宋体" w:hAnsi="宋体" w:eastAsia="宋体"/>
          <w:sz w:val="36"/>
          <w:lang w:eastAsia="zh-CN"/>
        </w:rPr>
      </w:pPr>
      <w:r>
        <w:rPr>
          <w:rFonts w:hint="eastAsia" w:ascii="宋体" w:hAnsi="宋体" w:eastAsia="宋体"/>
          <w:sz w:val="36"/>
          <w:lang w:eastAsia="zh-CN"/>
        </w:rPr>
        <w:t>一、部门主要职责</w:t>
      </w:r>
      <w:r>
        <w:rPr>
          <w:rFonts w:ascii="宋体" w:hAnsi="宋体" w:eastAsia="宋体"/>
          <w:sz w:val="36"/>
          <w:lang w:eastAsia="zh-CN"/>
        </w:rPr>
        <w:t>………………………………</w:t>
      </w:r>
      <w:r>
        <w:rPr>
          <w:rFonts w:hint="eastAsia" w:ascii="宋体" w:hAnsi="宋体" w:eastAsia="宋体"/>
          <w:sz w:val="36"/>
          <w:lang w:eastAsia="zh-CN"/>
        </w:rPr>
        <w:t>第</w:t>
      </w:r>
      <w:r>
        <w:rPr>
          <w:rFonts w:hint="eastAsia" w:ascii="宋体" w:hAnsi="宋体" w:eastAsia="宋体"/>
          <w:sz w:val="36"/>
          <w:lang w:val="en-US" w:eastAsia="zh-CN"/>
        </w:rPr>
        <w:t>1</w:t>
      </w:r>
      <w:r>
        <w:rPr>
          <w:rFonts w:hint="eastAsia" w:ascii="宋体" w:hAnsi="宋体" w:eastAsia="宋体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="宋体" w:hAnsi="宋体" w:eastAsia="宋体"/>
          <w:sz w:val="36"/>
          <w:lang w:eastAsia="zh-CN"/>
        </w:rPr>
      </w:pPr>
      <w:r>
        <w:rPr>
          <w:rFonts w:hint="eastAsia" w:ascii="宋体" w:hAnsi="宋体" w:eastAsia="宋体"/>
          <w:sz w:val="36"/>
          <w:lang w:eastAsia="zh-CN"/>
        </w:rPr>
        <w:t>二、部门预算单位构成</w:t>
      </w:r>
      <w:r>
        <w:rPr>
          <w:rFonts w:ascii="宋体" w:hAnsi="宋体" w:eastAsia="宋体"/>
          <w:sz w:val="36"/>
          <w:lang w:eastAsia="zh-CN"/>
        </w:rPr>
        <w:t>…………………………</w:t>
      </w:r>
      <w:r>
        <w:rPr>
          <w:rFonts w:hint="eastAsia" w:ascii="宋体" w:hAnsi="宋体" w:eastAsia="宋体"/>
          <w:sz w:val="36"/>
          <w:lang w:eastAsia="zh-CN"/>
        </w:rPr>
        <w:t>第</w:t>
      </w:r>
      <w:r>
        <w:rPr>
          <w:rFonts w:hint="eastAsia" w:ascii="宋体" w:hAnsi="宋体" w:eastAsia="宋体"/>
          <w:sz w:val="36"/>
          <w:lang w:val="en-US" w:eastAsia="zh-CN"/>
        </w:rPr>
        <w:t>6</w:t>
      </w:r>
      <w:r>
        <w:rPr>
          <w:rFonts w:hint="eastAsia" w:ascii="宋体" w:hAnsi="宋体" w:eastAsia="宋体"/>
          <w:sz w:val="36"/>
          <w:lang w:eastAsia="zh-CN"/>
        </w:rPr>
        <w:t>页</w:t>
      </w:r>
    </w:p>
    <w:p>
      <w:pPr>
        <w:pStyle w:val="2"/>
        <w:spacing w:line="1000" w:lineRule="exact"/>
        <w:rPr>
          <w:rFonts w:ascii="宋体" w:hAnsi="宋体" w:eastAsia="宋体"/>
          <w:sz w:val="36"/>
          <w:lang w:eastAsia="zh-CN"/>
        </w:rPr>
      </w:pPr>
      <w:r>
        <w:rPr>
          <w:rFonts w:hint="eastAsia" w:ascii="宋体" w:hAnsi="宋体" w:eastAsia="宋体"/>
          <w:sz w:val="36"/>
          <w:lang w:eastAsia="zh-CN"/>
        </w:rPr>
        <w:t>三、部门主要工作任务</w:t>
      </w:r>
      <w:r>
        <w:rPr>
          <w:rFonts w:ascii="宋体" w:hAnsi="宋体" w:eastAsia="宋体"/>
          <w:sz w:val="36"/>
          <w:lang w:eastAsia="zh-CN"/>
        </w:rPr>
        <w:t>…………………………</w:t>
      </w:r>
      <w:r>
        <w:rPr>
          <w:rFonts w:hint="eastAsia" w:ascii="宋体" w:hAnsi="宋体" w:eastAsia="宋体"/>
          <w:sz w:val="36"/>
          <w:lang w:eastAsia="zh-CN"/>
        </w:rPr>
        <w:t>第</w:t>
      </w:r>
      <w:r>
        <w:rPr>
          <w:rFonts w:hint="eastAsia" w:ascii="宋体" w:hAnsi="宋体" w:eastAsia="宋体"/>
          <w:sz w:val="36"/>
          <w:lang w:val="en-US" w:eastAsia="zh-CN"/>
        </w:rPr>
        <w:t>6</w:t>
      </w:r>
      <w:r>
        <w:rPr>
          <w:rFonts w:hint="eastAsia" w:ascii="宋体" w:hAnsi="宋体" w:eastAsia="宋体"/>
          <w:sz w:val="36"/>
          <w:lang w:eastAsia="zh-CN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四、预算收支总体情况</w:t>
      </w:r>
      <w:r>
        <w:rPr>
          <w:rFonts w:ascii="宋体" w:hAnsi="宋体" w:eastAsia="宋体"/>
          <w:sz w:val="36"/>
        </w:rPr>
        <w:t>…………………………</w:t>
      </w:r>
      <w:r>
        <w:rPr>
          <w:rFonts w:hint="eastAsia" w:ascii="宋体" w:hAnsi="宋体"/>
          <w:sz w:val="36"/>
          <w:lang w:eastAsia="zh-CN"/>
        </w:rPr>
        <w:t>第</w:t>
      </w:r>
      <w:r>
        <w:rPr>
          <w:rFonts w:hint="eastAsia" w:ascii="宋体" w:hAnsi="宋体"/>
          <w:sz w:val="36"/>
          <w:lang w:val="en-US" w:eastAsia="zh-CN"/>
        </w:rPr>
        <w:t>9</w:t>
      </w:r>
      <w:r>
        <w:rPr>
          <w:rFonts w:hint="eastAsia" w:ascii="宋体" w:hAnsi="宋体" w:eastAsia="宋体"/>
          <w:sz w:val="36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五、一般公共预算拨款支出情况</w:t>
      </w:r>
      <w:r>
        <w:rPr>
          <w:rFonts w:ascii="宋体" w:hAnsi="宋体" w:eastAsia="宋体" w:cs="Times New Roman"/>
          <w:kern w:val="0"/>
          <w:sz w:val="36"/>
          <w:szCs w:val="20"/>
        </w:rPr>
        <w:t>……………</w:t>
      </w:r>
      <w:r>
        <w:rPr>
          <w:rFonts w:hint="eastAsia" w:ascii="宋体" w:hAnsi="宋体" w:cs="Times New Roman"/>
          <w:kern w:val="0"/>
          <w:sz w:val="36"/>
          <w:szCs w:val="20"/>
          <w:lang w:eastAsia="zh-CN"/>
        </w:rPr>
        <w:t>第</w:t>
      </w:r>
      <w:r>
        <w:rPr>
          <w:rFonts w:hint="eastAsia" w:ascii="宋体" w:hAnsi="宋体" w:cs="Times New Roman"/>
          <w:kern w:val="0"/>
          <w:sz w:val="36"/>
          <w:szCs w:val="20"/>
          <w:lang w:val="en-US" w:eastAsia="zh-CN"/>
        </w:rPr>
        <w:t>10</w:t>
      </w:r>
      <w:r>
        <w:rPr>
          <w:rFonts w:hint="eastAsia" w:ascii="宋体" w:hAnsi="宋体" w:eastAsia="宋体"/>
          <w:sz w:val="36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六、政府性基金预算拨款支出情况</w:t>
      </w:r>
      <w:r>
        <w:rPr>
          <w:rFonts w:ascii="宋体" w:hAnsi="宋体" w:eastAsia="宋体" w:cs="Times New Roman"/>
          <w:kern w:val="0"/>
          <w:sz w:val="36"/>
          <w:szCs w:val="20"/>
        </w:rPr>
        <w:t>…………</w:t>
      </w:r>
      <w:r>
        <w:rPr>
          <w:rFonts w:hint="eastAsia" w:ascii="宋体" w:hAnsi="宋体" w:cs="Times New Roman"/>
          <w:kern w:val="0"/>
          <w:sz w:val="36"/>
          <w:szCs w:val="20"/>
          <w:lang w:eastAsia="zh-CN"/>
        </w:rPr>
        <w:t>第</w:t>
      </w:r>
      <w:r>
        <w:rPr>
          <w:rFonts w:hint="eastAsia" w:ascii="宋体" w:hAnsi="宋体" w:cs="Times New Roman"/>
          <w:kern w:val="0"/>
          <w:sz w:val="36"/>
          <w:szCs w:val="20"/>
          <w:lang w:val="en-US" w:eastAsia="zh-CN"/>
        </w:rPr>
        <w:t>11</w:t>
      </w:r>
      <w:r>
        <w:rPr>
          <w:rFonts w:hint="eastAsia" w:ascii="宋体" w:hAnsi="宋体" w:eastAsia="宋体"/>
          <w:sz w:val="36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七、财政拨款预算基本支出情况</w:t>
      </w:r>
      <w:r>
        <w:rPr>
          <w:rFonts w:ascii="宋体" w:hAnsi="宋体" w:eastAsia="宋体" w:cs="Times New Roman"/>
          <w:kern w:val="0"/>
          <w:sz w:val="36"/>
          <w:szCs w:val="20"/>
        </w:rPr>
        <w:t>……………</w:t>
      </w:r>
      <w:r>
        <w:rPr>
          <w:rFonts w:hint="eastAsia" w:ascii="宋体" w:hAnsi="宋体" w:cs="Times New Roman"/>
          <w:kern w:val="0"/>
          <w:sz w:val="36"/>
          <w:szCs w:val="20"/>
          <w:lang w:eastAsia="zh-CN"/>
        </w:rPr>
        <w:t>第</w:t>
      </w:r>
      <w:r>
        <w:rPr>
          <w:rFonts w:hint="eastAsia" w:ascii="宋体" w:hAnsi="宋体" w:cs="Times New Roman"/>
          <w:kern w:val="0"/>
          <w:sz w:val="36"/>
          <w:szCs w:val="20"/>
          <w:lang w:val="en-US" w:eastAsia="zh-CN"/>
        </w:rPr>
        <w:t>11</w:t>
      </w:r>
      <w:r>
        <w:rPr>
          <w:rFonts w:hint="eastAsia" w:ascii="宋体" w:hAnsi="宋体" w:eastAsia="宋体"/>
          <w:sz w:val="36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八、一般公共预算“三公”经费支出情况</w:t>
      </w:r>
      <w:r>
        <w:rPr>
          <w:rFonts w:ascii="宋体" w:hAnsi="宋体" w:eastAsia="宋体" w:cs="Times New Roman"/>
          <w:kern w:val="0"/>
          <w:sz w:val="36"/>
          <w:szCs w:val="20"/>
        </w:rPr>
        <w:t>…</w:t>
      </w:r>
      <w:r>
        <w:rPr>
          <w:rFonts w:hint="eastAsia" w:ascii="宋体" w:hAnsi="宋体" w:cs="Times New Roman"/>
          <w:kern w:val="0"/>
          <w:sz w:val="36"/>
          <w:szCs w:val="20"/>
          <w:lang w:eastAsia="zh-CN"/>
        </w:rPr>
        <w:t>第</w:t>
      </w:r>
      <w:r>
        <w:rPr>
          <w:rFonts w:hint="eastAsia" w:ascii="宋体" w:hAnsi="宋体" w:cs="Times New Roman"/>
          <w:kern w:val="0"/>
          <w:sz w:val="36"/>
          <w:szCs w:val="20"/>
          <w:lang w:val="en-US" w:eastAsia="zh-CN"/>
        </w:rPr>
        <w:t>12</w:t>
      </w:r>
      <w:r>
        <w:rPr>
          <w:rFonts w:hint="eastAsia" w:ascii="宋体" w:hAnsi="宋体" w:eastAsia="宋体"/>
          <w:sz w:val="36"/>
        </w:rPr>
        <w:t>页</w:t>
      </w:r>
    </w:p>
    <w:p>
      <w:pPr>
        <w:widowControl/>
        <w:spacing w:line="1000" w:lineRule="exact"/>
        <w:rPr>
          <w:rFonts w:ascii="宋体" w:hAnsi="宋体" w:eastAsia="宋体" w:cs="Times New Roman"/>
          <w:kern w:val="0"/>
          <w:sz w:val="36"/>
          <w:szCs w:val="20"/>
        </w:rPr>
      </w:pPr>
      <w:r>
        <w:rPr>
          <w:rFonts w:hint="eastAsia" w:ascii="宋体" w:hAnsi="宋体" w:eastAsia="宋体" w:cs="Times New Roman"/>
          <w:kern w:val="0"/>
          <w:sz w:val="36"/>
          <w:szCs w:val="20"/>
        </w:rPr>
        <w:t>九、其他重要事项说明</w:t>
      </w:r>
      <w:r>
        <w:rPr>
          <w:rFonts w:ascii="宋体" w:hAnsi="宋体" w:eastAsia="宋体" w:cs="Times New Roman"/>
          <w:kern w:val="0"/>
          <w:sz w:val="36"/>
          <w:szCs w:val="20"/>
        </w:rPr>
        <w:t>………………………</w:t>
      </w:r>
      <w:r>
        <w:rPr>
          <w:rFonts w:hint="eastAsia" w:ascii="宋体" w:hAnsi="宋体" w:cs="Times New Roman"/>
          <w:kern w:val="0"/>
          <w:sz w:val="36"/>
          <w:szCs w:val="20"/>
          <w:lang w:eastAsia="zh-CN"/>
        </w:rPr>
        <w:t>第</w:t>
      </w:r>
      <w:r>
        <w:rPr>
          <w:rFonts w:hint="eastAsia" w:ascii="宋体" w:hAnsi="宋体" w:cs="Times New Roman"/>
          <w:kern w:val="0"/>
          <w:sz w:val="36"/>
          <w:szCs w:val="20"/>
          <w:lang w:val="en-US" w:eastAsia="zh-CN"/>
        </w:rPr>
        <w:t>12</w:t>
      </w:r>
      <w:r>
        <w:rPr>
          <w:rFonts w:hint="eastAsia" w:ascii="宋体" w:hAnsi="宋体" w:eastAsia="宋体"/>
          <w:sz w:val="36"/>
        </w:rPr>
        <w:t>页</w:t>
      </w:r>
    </w:p>
    <w:p>
      <w:pPr>
        <w:pStyle w:val="2"/>
        <w:spacing w:before="3" w:line="1000" w:lineRule="exact"/>
        <w:rPr>
          <w:rFonts w:ascii="宋体" w:hAnsi="宋体" w:eastAsia="宋体"/>
          <w:sz w:val="36"/>
          <w:lang w:eastAsia="zh-CN"/>
        </w:rPr>
      </w:pPr>
      <w:r>
        <w:rPr>
          <w:rFonts w:hint="eastAsia" w:ascii="宋体" w:hAnsi="宋体" w:eastAsia="宋体"/>
          <w:sz w:val="36"/>
          <w:lang w:eastAsia="zh-CN"/>
        </w:rPr>
        <w:t>十、名词解释</w:t>
      </w:r>
      <w:r>
        <w:rPr>
          <w:rFonts w:ascii="宋体" w:hAnsi="宋体" w:eastAsia="宋体"/>
          <w:sz w:val="36"/>
          <w:lang w:eastAsia="zh-CN"/>
        </w:rPr>
        <w:t>…………………………………</w:t>
      </w:r>
      <w:r>
        <w:rPr>
          <w:rFonts w:hint="eastAsia" w:ascii="宋体" w:hAnsi="宋体" w:eastAsia="宋体"/>
          <w:sz w:val="36"/>
          <w:lang w:eastAsia="zh-CN"/>
        </w:rPr>
        <w:t>第</w:t>
      </w:r>
      <w:r>
        <w:rPr>
          <w:rFonts w:hint="eastAsia" w:ascii="宋体" w:hAnsi="宋体" w:eastAsia="宋体"/>
          <w:sz w:val="36"/>
          <w:lang w:val="en-US" w:eastAsia="zh-CN"/>
        </w:rPr>
        <w:t xml:space="preserve"> 13 </w:t>
      </w:r>
      <w:bookmarkStart w:id="0" w:name="_GoBack"/>
      <w:bookmarkEnd w:id="0"/>
      <w:r>
        <w:rPr>
          <w:rFonts w:hint="eastAsia" w:ascii="宋体" w:hAnsi="宋体" w:eastAsia="宋体"/>
          <w:sz w:val="36"/>
          <w:lang w:eastAsia="zh-CN"/>
        </w:rPr>
        <w:t>页</w:t>
      </w:r>
    </w:p>
    <w:p>
      <w:pPr>
        <w:spacing w:line="10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358C0"/>
    <w:rsid w:val="002E20D1"/>
    <w:rsid w:val="005E5D8B"/>
    <w:rsid w:val="007358C0"/>
    <w:rsid w:val="008767E1"/>
    <w:rsid w:val="00AA2DA6"/>
    <w:rsid w:val="00DE7D3E"/>
    <w:rsid w:val="39823F83"/>
    <w:rsid w:val="53A61FCB"/>
    <w:rsid w:val="60F4061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76" w:lineRule="auto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9"/>
    <w:qFormat/>
    <w:uiPriority w:val="1"/>
    <w:pPr>
      <w:autoSpaceDE w:val="0"/>
      <w:autoSpaceDN w:val="0"/>
      <w:spacing w:line="240" w:lineRule="auto"/>
      <w:jc w:val="left"/>
    </w:pPr>
    <w:rPr>
      <w:rFonts w:ascii="Times New Roman" w:hAnsi="Times New Roman" w:eastAsia="Times New Roman" w:cs="Times New Roman"/>
      <w:kern w:val="0"/>
      <w:sz w:val="20"/>
      <w:szCs w:val="20"/>
      <w:lang w:eastAsia="en-US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1"/>
    <w:rPr>
      <w:rFonts w:ascii="Times New Roman" w:hAnsi="Times New Roman" w:eastAsia="Times New Roman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237</Characters>
  <Lines>1</Lines>
  <Paragraphs>1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2019-03-14T03:39:00Z</dcterms:created>
  <dc:creator>微软用户</dc:creator>
  <cp:lastModifiedBy>DELL</cp:lastModifiedBy>
  <dcterms:modified xsi:type="dcterms:W3CDTF">2019-03-14T08:27:54Z</dcterms:modified>
  <dc:title>2018年度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