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F83E5">
      <w:pPr>
        <w:numPr>
          <w:ilvl w:val="0"/>
          <w:numId w:val="2"/>
        </w:numPr>
        <w:spacing w:line="640" w:lineRule="exact"/>
        <w:jc w:val="center"/>
        <w:outlineLvl w:val="0"/>
        <w:rPr>
          <w:rFonts w:ascii="方正小标宋简体" w:hAnsi="方正小标宋简体" w:eastAsia="方正小标宋简体" w:cs="方正小标宋简体"/>
          <w:sz w:val="44"/>
          <w:szCs w:val="44"/>
        </w:rPr>
      </w:pPr>
      <w:bookmarkStart w:id="0" w:name="_Toc11076"/>
      <w:bookmarkStart w:id="1" w:name="_Toc76683343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龙岩市新罗区市场监督管理局</w:t>
      </w:r>
      <w:bookmarkEnd w:id="0"/>
      <w:bookmarkEnd w:id="1"/>
    </w:p>
    <w:p w14:paraId="700B80C9">
      <w:pPr>
        <w:pStyle w:val="2"/>
        <w:numPr>
          <w:ilvl w:val="0"/>
          <w:numId w:val="2"/>
        </w:num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bookmarkStart w:id="2" w:name="_Toc76683344"/>
      <w:r>
        <w:rPr>
          <w:rFonts w:hint="eastAsia" w:hAnsi="方正小标宋简体" w:eastAsia="方正小标宋简体" w:cs="方正小标宋简体"/>
          <w:sz w:val="44"/>
          <w:szCs w:val="44"/>
          <w:lang w:val="en-US"/>
        </w:rPr>
        <w:t>行政处罚告知书</w:t>
      </w:r>
      <w:bookmarkEnd w:id="2"/>
    </w:p>
    <w:p w14:paraId="181F4EAC">
      <w:pPr>
        <w:spacing w:line="560" w:lineRule="exact"/>
        <w:jc w:val="center"/>
        <w:outlineLvl w:val="1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新市监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南城</w:t>
      </w:r>
      <w:r>
        <w:rPr>
          <w:rFonts w:hint="eastAsia" w:ascii="Times New Roman" w:hAnsi="Times New Roman" w:eastAsia="仿宋_GB2312" w:cs="仿宋"/>
          <w:sz w:val="32"/>
          <w:szCs w:val="32"/>
        </w:rPr>
        <w:t>罚告〔</w:t>
      </w: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〕3508020001202410160011号</w:t>
      </w:r>
    </w:p>
    <w:p w14:paraId="393B2B77">
      <w:pPr>
        <w:widowControl w:val="0"/>
        <w:wordWrap/>
        <w:adjustRightInd/>
        <w:snapToGrid/>
        <w:spacing w:before="0" w:after="0" w:line="460" w:lineRule="exact"/>
        <w:ind w:right="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龙岩格峰贸易有限公司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：</w:t>
      </w:r>
    </w:p>
    <w:p w14:paraId="25B8BF4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由本局立案调查的你（单位）涉嫌</w:t>
      </w:r>
      <w:r>
        <w:rPr>
          <w:rFonts w:hint="eastAsia" w:ascii="仿宋_GB2312" w:eastAsia="仿宋_GB2312"/>
          <w:sz w:val="32"/>
          <w:szCs w:val="32"/>
        </w:rPr>
        <w:t>开业后自行停业连续六个月以上</w:t>
      </w:r>
      <w:r>
        <w:rPr>
          <w:rFonts w:hint="eastAsia" w:ascii="Times New Roman" w:hAnsi="Times New Roman" w:eastAsia="仿宋_GB2312" w:cs="仿宋"/>
          <w:sz w:val="32"/>
          <w:szCs w:val="32"/>
        </w:rPr>
        <w:t>一案，已调查终结。依据《中华人民共和国行政处罚法》第四十四条的规定，现将本局拟作出行政处罚的内容及事实、理由、依据告知如下：</w:t>
      </w:r>
    </w:p>
    <w:p w14:paraId="6E73B670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经查明：</w:t>
      </w:r>
      <w:r>
        <w:rPr>
          <w:rFonts w:hint="eastAsia" w:ascii="仿宋_GB2312" w:eastAsia="仿宋_GB2312"/>
          <w:sz w:val="32"/>
          <w:szCs w:val="32"/>
        </w:rPr>
        <w:t>1. 当事人于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2018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05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日成立，经新罗区税务局确认当事人至今未办理税务登记；2.当事人2022年、2023年</w:t>
      </w:r>
      <w:r>
        <w:rPr>
          <w:rFonts w:ascii="仿宋_GB2312" w:eastAsia="仿宋_GB2312"/>
          <w:sz w:val="32"/>
          <w:szCs w:val="32"/>
        </w:rPr>
        <w:t>未依法报送年度报告</w:t>
      </w:r>
      <w:r>
        <w:rPr>
          <w:rFonts w:hint="eastAsia" w:ascii="仿宋_GB2312" w:eastAsia="仿宋_GB2312"/>
          <w:sz w:val="32"/>
          <w:szCs w:val="32"/>
        </w:rPr>
        <w:t>，已被列入异常名录。3.2024年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sz w:val="32"/>
          <w:szCs w:val="32"/>
        </w:rPr>
        <w:t>日、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30</w:t>
      </w:r>
      <w:r>
        <w:rPr>
          <w:rFonts w:hint="eastAsia" w:ascii="仿宋_GB2312" w:eastAsia="仿宋_GB2312"/>
          <w:sz w:val="32"/>
          <w:szCs w:val="32"/>
        </w:rPr>
        <w:t>日和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10月8</w:t>
      </w:r>
      <w:r>
        <w:rPr>
          <w:rFonts w:hint="eastAsia" w:ascii="仿宋_GB2312" w:eastAsia="仿宋_GB2312"/>
          <w:sz w:val="32"/>
          <w:szCs w:val="32"/>
        </w:rPr>
        <w:t>日市场主体实地核查，当事人未在登记住所从事经营活动，11月2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日短信通知法定代表</w:t>
      </w:r>
      <w:r>
        <w:rPr>
          <w:rFonts w:hint="eastAsia" w:ascii="仿宋_GB2312" w:eastAsia="仿宋_GB2312"/>
          <w:sz w:val="32"/>
          <w:szCs w:val="32"/>
          <w:lang w:eastAsia="zh-CN"/>
        </w:rPr>
        <w:t>庄小珍（电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话：</w:t>
      </w:r>
      <w:r>
        <w:rPr>
          <w:rFonts w:hint="eastAsia" w:ascii="仿宋_GB2312" w:eastAsia="仿宋_GB2312"/>
          <w:sz w:val="32"/>
          <w:szCs w:val="32"/>
          <w:lang w:eastAsia="zh-CN"/>
        </w:rPr>
        <w:t>***********</w:t>
      </w:r>
      <w:bookmarkStart w:id="3" w:name="_GoBack"/>
      <w:bookmarkEnd w:id="3"/>
      <w:r>
        <w:rPr>
          <w:rFonts w:hint="eastAsia" w:ascii="仿宋_GB2312" w:eastAsia="仿宋_GB2312"/>
          <w:sz w:val="32"/>
          <w:szCs w:val="32"/>
          <w:lang w:val="en-US" w:eastAsia="zh-CN"/>
        </w:rPr>
        <w:t>）</w:t>
      </w:r>
      <w:r>
        <w:rPr>
          <w:rFonts w:hint="eastAsia" w:ascii="仿宋_GB2312" w:eastAsia="仿宋_GB2312"/>
          <w:sz w:val="32"/>
          <w:szCs w:val="32"/>
        </w:rPr>
        <w:t>到办案机构调查，至今无回复。</w:t>
      </w:r>
    </w:p>
    <w:p w14:paraId="46EBED2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当事人自成立至今未办理税务信息确认、未办理2022、2023年度的年报，且未在登记住所从事经营活动，属于《公司法》第二百一十一条规定的“开业后自行停业连续六个月以上的”的行为，根据《公司法》第二百一十一条“公司成立后无正当理由超过六个月未开业的，或者开业后自行停业连续六个月以上的，可以由公司登记机关吊销营业执照。”的规定，</w:t>
      </w:r>
      <w:r>
        <w:rPr>
          <w:rFonts w:hint="eastAsia" w:ascii="仿宋_GB2312" w:eastAsia="仿宋_GB2312"/>
          <w:sz w:val="32"/>
          <w:szCs w:val="32"/>
          <w:lang w:eastAsia="zh-CN"/>
        </w:rPr>
        <w:t>拟</w:t>
      </w:r>
      <w:r>
        <w:rPr>
          <w:rFonts w:hint="eastAsia" w:ascii="仿宋_GB2312" w:eastAsia="仿宋_GB2312"/>
          <w:sz w:val="32"/>
          <w:szCs w:val="32"/>
        </w:rPr>
        <w:t>对当事人作如下处罚：吊销当事人的营业执照。</w:t>
      </w:r>
    </w:p>
    <w:p w14:paraId="10EB0E1A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依据《中华人民共和国行政处罚法》第四十四条、第四十五条，以及《市场监督管理行政处罚程序规定》第五十七条第二款的规定，你（单位）有权进行陈述、申辩。自收到本告知书之日起五个工作日内未行使陈述、申辩权的，视为放弃此权利。</w:t>
      </w:r>
    </w:p>
    <w:p w14:paraId="6918BDB9">
      <w:pPr>
        <w:widowControl w:val="0"/>
        <w:wordWrap/>
        <w:adjustRightInd/>
        <w:snapToGrid/>
        <w:spacing w:before="0" w:after="0" w:line="460" w:lineRule="exact"/>
        <w:ind w:left="0" w:leftChars="0" w:right="0" w:firstLine="640" w:firstLineChars="200"/>
        <w:jc w:val="both"/>
        <w:textAlignment w:val="auto"/>
        <w:outlineLvl w:val="9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依据《中华人民共和国行政处罚法》第四十四条、第六十三条、第六十四条，以及《市场监督管理行政处罚听证办法》第五条的规定，你（单位）有权进行陈述、申辩，并可要求举行听证。你（单位）自收到本告知书之日起五个工作日内，未行使陈述、申辩权，未要求举行听证的，视为放弃此权利。</w:t>
      </w:r>
    </w:p>
    <w:p w14:paraId="7A793DDB">
      <w:pPr>
        <w:spacing w:line="500" w:lineRule="exact"/>
        <w:ind w:firstLine="640" w:firstLineChars="200"/>
        <w:rPr>
          <w:rFonts w:hint="eastAsia" w:ascii="Times New Roman" w:hAnsi="Times New Roman" w:eastAsia="仿宋_GB2312" w:cs="仿宋"/>
          <w:sz w:val="32"/>
          <w:szCs w:val="32"/>
          <w:lang w:eastAsia="zh-CN"/>
        </w:rPr>
      </w:pPr>
    </w:p>
    <w:p w14:paraId="1694B35F">
      <w:pPr>
        <w:spacing w:line="520" w:lineRule="exact"/>
        <w:ind w:firstLine="640" w:firstLineChars="200"/>
        <w:rPr>
          <w:rFonts w:ascii="仿宋_GB2312" w:hAnsi="Times New Roman" w:eastAsia="仿宋_GB2312" w:cs="仿宋"/>
          <w:color w:val="000000"/>
          <w:sz w:val="32"/>
          <w:szCs w:val="32"/>
          <w:u w:val="single"/>
        </w:rPr>
      </w:pPr>
      <w:r>
        <w:rPr>
          <w:rFonts w:hint="eastAsia" w:ascii="Times New Roman" w:hAnsi="Times New Roman" w:eastAsia="仿宋_GB2312" w:cs="仿宋"/>
          <w:sz w:val="32"/>
          <w:szCs w:val="32"/>
        </w:rPr>
        <w:t>联系人：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廖璘璘</w:t>
      </w:r>
      <w:r>
        <w:rPr>
          <w:rFonts w:hint="eastAsia" w:ascii="仿宋_GB2312" w:eastAsia="仿宋_GB2312"/>
          <w:sz w:val="32"/>
          <w:szCs w:val="32"/>
          <w:u w:val="single"/>
        </w:rPr>
        <w:t>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许智明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</w:rPr>
        <w:t>联系电话：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0597-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2321023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 xml:space="preserve">   </w:t>
      </w:r>
    </w:p>
    <w:p w14:paraId="78C95800">
      <w:pPr>
        <w:spacing w:line="520" w:lineRule="exact"/>
        <w:ind w:firstLine="640" w:firstLineChars="200"/>
        <w:rPr>
          <w:rFonts w:ascii="Times New Roman" w:hAnsi="Times New Roman" w:eastAsia="仿宋_GB2312" w:cs="仿宋"/>
          <w:color w:val="000000"/>
          <w:sz w:val="32"/>
          <w:szCs w:val="32"/>
          <w:shd w:val="pct10" w:color="auto" w:fill="FFFFFF"/>
        </w:rPr>
      </w:pPr>
      <w:r>
        <w:rPr>
          <w:rFonts w:hint="eastAsia" w:ascii="仿宋_GB2312" w:hAnsi="仿宋" w:eastAsia="仿宋_GB2312" w:cs="仿宋"/>
          <w:sz w:val="32"/>
          <w:szCs w:val="32"/>
        </w:rPr>
        <w:t>联系地址：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龙岩市新罗区南城夏商百货四楼南城市场监管所</w:t>
      </w:r>
      <w:r>
        <w:rPr>
          <w:rFonts w:hint="eastAsia" w:ascii="仿宋_GB2312" w:hAnsi="仿宋" w:eastAsia="仿宋_GB2312" w:cs="仿宋"/>
          <w:sz w:val="32"/>
          <w:szCs w:val="32"/>
          <w:u w:val="single"/>
        </w:rPr>
        <w:t xml:space="preserve">                                     </w:t>
      </w:r>
    </w:p>
    <w:p w14:paraId="0CF87F1D">
      <w:pPr>
        <w:spacing w:line="520" w:lineRule="exact"/>
        <w:ind w:right="640" w:firstLine="601"/>
        <w:jc w:val="right"/>
        <w:rPr>
          <w:rFonts w:hint="eastAsia" w:ascii="Times New Roman" w:hAnsi="Times New Roman" w:eastAsia="仿宋_GB2312" w:cs="Mongolian Baiti"/>
          <w:sz w:val="32"/>
          <w:szCs w:val="32"/>
        </w:rPr>
      </w:pPr>
    </w:p>
    <w:p w14:paraId="25ACE14F">
      <w:pPr>
        <w:spacing w:line="520" w:lineRule="exact"/>
        <w:ind w:right="640" w:firstLine="601"/>
        <w:jc w:val="right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Mongolian Baiti"/>
          <w:sz w:val="32"/>
          <w:szCs w:val="32"/>
        </w:rPr>
        <w:t>龙岩市新罗区</w:t>
      </w: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市场监督管理局    </w:t>
      </w:r>
    </w:p>
    <w:p w14:paraId="5B417B81">
      <w:pPr>
        <w:spacing w:line="520" w:lineRule="exact"/>
        <w:ind w:firstLine="601"/>
        <w:jc w:val="center"/>
        <w:outlineLvl w:val="1"/>
        <w:rPr>
          <w:rFonts w:ascii="Times New Roman" w:hAnsi="Times New Roman" w:eastAsia="仿宋_GB2312" w:cs="仿宋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000000"/>
          <w:sz w:val="32"/>
          <w:szCs w:val="32"/>
        </w:rPr>
        <w:t xml:space="preserve">                     （印 章）     </w:t>
      </w:r>
    </w:p>
    <w:p w14:paraId="647C4F99">
      <w:pPr>
        <w:spacing w:line="520" w:lineRule="exact"/>
        <w:ind w:right="1120" w:firstLine="600"/>
        <w:jc w:val="right"/>
        <w:rPr>
          <w:rFonts w:ascii="仿宋_GB2312" w:hAnsi="Times New Roman" w:eastAsia="仿宋_GB2312" w:cs="仿宋"/>
          <w:color w:val="000000"/>
          <w:sz w:val="32"/>
          <w:szCs w:val="32"/>
        </w:rPr>
      </w:pP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2025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年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01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月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  <w:lang w:val="en-US" w:eastAsia="zh-CN"/>
        </w:rPr>
        <w:t>07</w:t>
      </w:r>
      <w:r>
        <w:rPr>
          <w:rFonts w:hint="eastAsia" w:ascii="仿宋_GB2312" w:hAnsi="Times New Roman" w:eastAsia="仿宋_GB2312" w:cs="仿宋"/>
          <w:color w:val="000000"/>
          <w:sz w:val="32"/>
          <w:szCs w:val="32"/>
        </w:rPr>
        <w:t>日</w:t>
      </w:r>
    </w:p>
    <w:p w14:paraId="7BB9C94F"/>
    <w:p w14:paraId="74475E8F"/>
    <w:p w14:paraId="2A9B0AEC"/>
    <w:p w14:paraId="713AEDEA"/>
    <w:p w14:paraId="039004DD"/>
    <w:p w14:paraId="1D917F89"/>
    <w:p w14:paraId="4D7C932B"/>
    <w:p w14:paraId="6D3020A4"/>
    <w:p w14:paraId="0C64525B"/>
    <w:p w14:paraId="5D3DE749"/>
    <w:p w14:paraId="193C1F43"/>
    <w:p w14:paraId="797B5640"/>
    <w:p w14:paraId="76DE057C"/>
    <w:p w14:paraId="1A00B02B"/>
    <w:p w14:paraId="6668941D"/>
    <w:p w14:paraId="4A94CC10"/>
    <w:p w14:paraId="228C6690"/>
    <w:p w14:paraId="0EFBBA35"/>
    <w:p w14:paraId="1C76EFE0"/>
    <w:p w14:paraId="21FEB607"/>
    <w:p w14:paraId="0F82BAFA"/>
    <w:p w14:paraId="6E4FC52B"/>
    <w:p w14:paraId="2AA8DA36"/>
    <w:p w14:paraId="5B6EDD50"/>
    <w:p w14:paraId="3CE30569"/>
    <w:p w14:paraId="1BB0DBCF"/>
    <w:p w14:paraId="15436453"/>
    <w:p w14:paraId="78E35814"/>
    <w:p w14:paraId="65CEA9B4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方正小标宋简体">
    <w:altName w:val="宋体"/>
    <w:panose1 w:val="03000509000000000000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1097915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6.45pt;height:0.1pt;width:453.75pt;z-index:251659264;mso-width-relative:page;mso-height-relative:page;" filled="f" stroked="t" coordsize="21600,21600" o:gfxdata="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8e60PNYAAAAIAQAADwAAAAAAAAABACAAAAAiAAAAZHJzL2Rvd25yZXYueG1s&#10;UEsBAhQAFAAAAAgAh07iQJpas/j6AQAA5QMAAA4AAAAAAAAAAQAgAAAAJQEAAGRycy9lMm9Eb2Mu&#10;eG1sUEsFBgAAAAAGAAYAWQEAAJEFAAAAAA==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5064B57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8"/>
    <w:multiLevelType w:val="multilevel"/>
    <w:tmpl w:val="00000008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0000000A"/>
    <w:multiLevelType w:val="multilevel"/>
    <w:tmpl w:val="0000000A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761C25A6"/>
    <w:rsid w:val="4F4B5DD4"/>
    <w:rsid w:val="761C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jc w:val="left"/>
      <w:outlineLvl w:val="0"/>
    </w:pPr>
    <w:rPr>
      <w:rFonts w:ascii="Times New Roman" w:hAnsi="Times New Roman" w:cs="Mangal"/>
      <w:color w:val="00000A"/>
      <w:sz w:val="24"/>
      <w:lang w:val="zh-CN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2024-12-31T07:00:00Z</dcterms:created>
  <dc:creator>杨汉生</dc:creator>
  <cp:lastModifiedBy>杨汉生</cp:lastModifiedBy>
  <dcterms:modified xsi:type="dcterms:W3CDTF">2025-01-24T00:12:04Z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79B6AA7D7994471089E3AA3BD9677008_11</vt:lpwstr>
  </property>
</Properties>
</file>