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C9CF126">
      <w:pPr>
        <w:spacing w:line="640" w:lineRule="exact"/>
        <w:jc w:val="center"/>
        <w:rPr>
          <w:rFonts w:eastAsia="方正小标宋简体" w:cs="方正小标宋简体"/>
          <w:sz w:val="44"/>
          <w:szCs w:val="44"/>
        </w:rPr>
      </w:pPr>
      <w:r>
        <w:rPr>
          <w:rFonts w:hint="eastAsia" w:eastAsia="方正小标宋简体" w:cs="方正小标宋简体"/>
          <w:bCs/>
          <w:sz w:val="44"/>
          <w:szCs w:val="44"/>
        </w:rPr>
        <w:t>龙岩市</w:t>
      </w:r>
      <w:r>
        <w:rPr>
          <w:rFonts w:hint="eastAsia" w:eastAsia="方正小标宋简体" w:cs="方正小标宋简体"/>
          <w:bCs/>
          <w:sz w:val="44"/>
          <w:szCs w:val="44"/>
          <w:lang w:eastAsia="zh-CN"/>
        </w:rPr>
        <w:t>新罗区</w:t>
      </w:r>
      <w:r>
        <w:rPr>
          <w:rFonts w:hint="eastAsia" w:eastAsia="方正小标宋简体" w:cs="方正小标宋简体"/>
          <w:bCs/>
          <w:sz w:val="44"/>
          <w:szCs w:val="44"/>
        </w:rPr>
        <w:t>市场监督管理局</w:t>
      </w:r>
    </w:p>
    <w:p w14:paraId="000444C9">
      <w:pPr>
        <w:spacing w:line="640" w:lineRule="exact"/>
        <w:jc w:val="center"/>
        <w:rPr>
          <w:rFonts w:eastAsia="方正小标宋简体" w:cs="方正小标宋简体"/>
          <w:sz w:val="44"/>
          <w:szCs w:val="44"/>
        </w:rPr>
      </w:pPr>
      <w:r>
        <w:rPr>
          <w:rFonts w:hint="eastAsia" w:eastAsia="方正小标宋简体" w:cs="方正小标宋简体"/>
          <w:bCs/>
          <w:sz w:val="44"/>
          <w:szCs w:val="44"/>
          <w:lang w:eastAsia="zh-CN"/>
        </w:rPr>
        <w:t>再次</w:t>
      </w:r>
      <w:r>
        <w:rPr>
          <w:rFonts w:hint="eastAsia" w:eastAsia="方正小标宋简体" w:cs="方正小标宋简体"/>
          <w:bCs/>
          <w:sz w:val="44"/>
          <w:szCs w:val="44"/>
        </w:rPr>
        <w:t>延长行政处罚办理期限通知书</w:t>
      </w:r>
    </w:p>
    <w:p w14:paraId="77991031">
      <w:pPr>
        <w:spacing w:before="312" w:beforeLines="100" w:after="312" w:afterLines="100" w:line="520" w:lineRule="exact"/>
        <w:jc w:val="center"/>
        <w:rPr>
          <w:rFonts w:hint="eastAsia" w:ascii="仿宋_GB2312" w:eastAsia="仿宋_GB2312"/>
          <w:sz w:val="32"/>
          <w:szCs w:val="32"/>
          <w:u w:val="single"/>
          <w:lang w:eastAsia="zh-CN"/>
        </w:rPr>
      </w:pPr>
      <w:r>
        <w:rPr>
          <w:rFonts w:hint="eastAsia" w:eastAsia="仿宋_GB2312" w:cs="仿宋"/>
          <w:sz w:val="32"/>
          <w:szCs w:val="32"/>
          <w:u w:val="none" w:color="auto"/>
          <w:lang w:eastAsia="zh-CN"/>
        </w:rPr>
        <w:t>新</w:t>
      </w:r>
      <w:r>
        <w:rPr>
          <w:rFonts w:hint="eastAsia" w:eastAsia="仿宋_GB2312" w:cs="仿宋"/>
          <w:sz w:val="32"/>
          <w:szCs w:val="32"/>
          <w:u w:val="none" w:color="auto"/>
        </w:rPr>
        <w:t>市监</w:t>
      </w:r>
      <w:r>
        <w:rPr>
          <w:rFonts w:hint="eastAsia" w:eastAsia="仿宋_GB2312" w:cs="仿宋"/>
          <w:sz w:val="32"/>
          <w:szCs w:val="32"/>
          <w:u w:val="none" w:color="auto"/>
          <w:lang w:eastAsia="zh-CN"/>
        </w:rPr>
        <w:t>南城</w:t>
      </w:r>
      <w:r>
        <w:rPr>
          <w:rFonts w:hint="eastAsia" w:eastAsia="仿宋_GB2312" w:cs="仿宋"/>
          <w:sz w:val="32"/>
          <w:szCs w:val="32"/>
          <w:u w:val="none" w:color="auto"/>
        </w:rPr>
        <w:t>延</w:t>
      </w:r>
      <w:r>
        <w:rPr>
          <w:rFonts w:hint="eastAsia" w:eastAsia="仿宋_GB2312" w:cs="仿宋"/>
          <w:sz w:val="32"/>
          <w:szCs w:val="32"/>
        </w:rPr>
        <w:t>〔</w:t>
      </w:r>
      <w:r>
        <w:rPr>
          <w:rFonts w:hint="eastAsia" w:eastAsia="仿宋_GB2312" w:cs="仿宋"/>
          <w:sz w:val="32"/>
          <w:szCs w:val="32"/>
          <w:lang w:val="en-US" w:eastAsia="zh-CN"/>
        </w:rPr>
        <w:t>2024</w:t>
      </w:r>
      <w:r>
        <w:rPr>
          <w:rFonts w:hint="eastAsia" w:eastAsia="仿宋_GB2312" w:cs="仿宋"/>
          <w:sz w:val="32"/>
          <w:szCs w:val="32"/>
        </w:rPr>
        <w:t>〕</w:t>
      </w:r>
      <w:r>
        <w:rPr>
          <w:rFonts w:hint="eastAsia" w:ascii="Times New Roman" w:hAnsi="Times New Roman" w:eastAsia="仿宋_GB2312" w:cs="仿宋"/>
          <w:sz w:val="32"/>
          <w:szCs w:val="32"/>
          <w:lang w:eastAsia="zh-CN"/>
        </w:rPr>
        <w:t>3508020001202410120007</w:t>
      </w:r>
      <w:r>
        <w:rPr>
          <w:rFonts w:hint="eastAsia" w:eastAsia="仿宋_GB2312" w:cs="仿宋"/>
          <w:sz w:val="32"/>
          <w:szCs w:val="32"/>
        </w:rPr>
        <w:t>号</w:t>
      </w:r>
    </w:p>
    <w:p w14:paraId="641FB45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20" w:lineRule="exact"/>
        <w:ind w:right="0" w:rightChars="0"/>
        <w:jc w:val="left"/>
        <w:textAlignment w:val="auto"/>
        <w:outlineLvl w:val="9"/>
        <w:rPr>
          <w:rFonts w:hint="eastAsia" w:ascii="仿宋_GB2312" w:eastAsia="仿宋_GB2312"/>
          <w:sz w:val="32"/>
          <w:szCs w:val="32"/>
          <w:lang w:eastAsia="zh-CN"/>
        </w:rPr>
      </w:pPr>
      <w:bookmarkStart w:id="0" w:name="_GoBack"/>
      <w:r>
        <w:rPr>
          <w:rFonts w:hint="eastAsia" w:ascii="仿宋_GB2312" w:eastAsia="仿宋_GB2312"/>
          <w:sz w:val="32"/>
          <w:szCs w:val="32"/>
          <w:lang w:eastAsia="zh-CN"/>
        </w:rPr>
        <w:t>龙岩聚盈兴服装有限公司</w:t>
      </w:r>
      <w:bookmarkEnd w:id="0"/>
      <w:r>
        <w:rPr>
          <w:rFonts w:hint="eastAsia" w:ascii="仿宋_GB2312" w:eastAsia="仿宋_GB2312"/>
          <w:sz w:val="32"/>
          <w:szCs w:val="32"/>
          <w:lang w:eastAsia="zh-CN"/>
        </w:rPr>
        <w:t>：</w:t>
      </w:r>
    </w:p>
    <w:p w14:paraId="16B1B39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20" w:lineRule="exact"/>
        <w:ind w:right="0" w:rightChars="0"/>
        <w:jc w:val="left"/>
        <w:textAlignment w:val="auto"/>
        <w:outlineLvl w:val="9"/>
        <w:rPr>
          <w:rFonts w:hint="eastAsia" w:eastAsia="仿宋_GB2312" w:cs="仿宋"/>
          <w:sz w:val="32"/>
          <w:szCs w:val="32"/>
          <w:u w:val="single" w:color="auto"/>
          <w:lang w:val="en-US" w:eastAsia="zh-CN"/>
        </w:rPr>
      </w:pPr>
      <w:r>
        <w:rPr>
          <w:rFonts w:hint="eastAsia" w:eastAsia="仿宋_GB2312" w:cs="仿宋"/>
          <w:sz w:val="32"/>
          <w:szCs w:val="32"/>
          <w:lang w:val="en-US" w:eastAsia="zh-CN"/>
        </w:rPr>
        <w:t xml:space="preserve">     </w:t>
      </w:r>
      <w:r>
        <w:rPr>
          <w:rFonts w:hint="eastAsia" w:eastAsia="仿宋_GB2312" w:cs="仿宋"/>
          <w:sz w:val="32"/>
          <w:szCs w:val="32"/>
        </w:rPr>
        <w:t>本局于</w:t>
      </w:r>
      <w:r>
        <w:rPr>
          <w:rFonts w:hint="eastAsia" w:eastAsia="仿宋_GB2312" w:cs="仿宋"/>
          <w:spacing w:val="-7"/>
          <w:sz w:val="32"/>
          <w:szCs w:val="32"/>
          <w:u w:val="single" w:color="auto"/>
          <w:lang w:val="en-US" w:eastAsia="zh-CN"/>
        </w:rPr>
        <w:t xml:space="preserve"> 2024 </w:t>
      </w:r>
      <w:r>
        <w:rPr>
          <w:rFonts w:hint="eastAsia" w:eastAsia="仿宋_GB2312" w:cs="仿宋"/>
          <w:spacing w:val="-7"/>
          <w:sz w:val="32"/>
          <w:szCs w:val="32"/>
        </w:rPr>
        <w:t>年</w:t>
      </w:r>
      <w:r>
        <w:rPr>
          <w:rFonts w:hint="eastAsia" w:eastAsia="仿宋_GB2312" w:cs="仿宋"/>
          <w:spacing w:val="-7"/>
          <w:sz w:val="32"/>
          <w:szCs w:val="32"/>
          <w:u w:val="single" w:color="auto"/>
          <w:lang w:val="en-US" w:eastAsia="zh-CN"/>
        </w:rPr>
        <w:t xml:space="preserve"> 10 </w:t>
      </w:r>
      <w:r>
        <w:rPr>
          <w:rFonts w:hint="eastAsia" w:eastAsia="仿宋_GB2312" w:cs="仿宋"/>
          <w:spacing w:val="-7"/>
          <w:sz w:val="32"/>
          <w:szCs w:val="32"/>
        </w:rPr>
        <w:t>月</w:t>
      </w:r>
      <w:r>
        <w:rPr>
          <w:rFonts w:hint="eastAsia" w:eastAsia="仿宋_GB2312" w:cs="仿宋"/>
          <w:spacing w:val="-7"/>
          <w:sz w:val="32"/>
          <w:szCs w:val="32"/>
          <w:u w:val="single" w:color="auto"/>
          <w:lang w:val="en-US" w:eastAsia="zh-CN"/>
        </w:rPr>
        <w:t xml:space="preserve"> 10 </w:t>
      </w:r>
      <w:r>
        <w:rPr>
          <w:rFonts w:hint="eastAsia" w:eastAsia="仿宋_GB2312" w:cs="仿宋"/>
          <w:spacing w:val="-7"/>
          <w:sz w:val="32"/>
          <w:szCs w:val="32"/>
        </w:rPr>
        <w:t>日</w:t>
      </w:r>
      <w:r>
        <w:rPr>
          <w:rFonts w:hint="eastAsia" w:eastAsia="仿宋_GB2312" w:cs="仿宋"/>
          <w:sz w:val="32"/>
          <w:szCs w:val="32"/>
        </w:rPr>
        <w:t>对你（单位）</w:t>
      </w:r>
      <w:r>
        <w:rPr>
          <w:rFonts w:eastAsia="仿宋_GB2312" w:cs="仿宋"/>
          <w:sz w:val="32"/>
          <w:szCs w:val="32"/>
        </w:rPr>
        <w:t>涉嫌</w:t>
      </w:r>
      <w:r>
        <w:rPr>
          <w:rFonts w:hint="eastAsia" w:eastAsia="仿宋_GB2312" w:cs="仿宋"/>
          <w:sz w:val="32"/>
          <w:szCs w:val="32"/>
          <w:u w:val="single" w:color="auto"/>
          <w:lang w:val="en-US" w:eastAsia="zh-CN"/>
        </w:rPr>
        <w:t xml:space="preserve">                                                                                     </w:t>
      </w:r>
    </w:p>
    <w:p w14:paraId="6FB2D53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20" w:lineRule="exact"/>
        <w:ind w:right="0" w:rightChars="0"/>
        <w:jc w:val="left"/>
        <w:textAlignment w:val="auto"/>
        <w:outlineLvl w:val="9"/>
        <w:rPr>
          <w:rFonts w:eastAsia="仿宋_GB2312" w:cs="仿宋"/>
          <w:spacing w:val="-7"/>
          <w:sz w:val="32"/>
          <w:szCs w:val="32"/>
        </w:rPr>
      </w:pPr>
      <w:r>
        <w:rPr>
          <w:rFonts w:hint="eastAsia" w:eastAsia="仿宋_GB2312" w:cs="仿宋"/>
          <w:sz w:val="32"/>
          <w:szCs w:val="32"/>
          <w:u w:val="single" w:color="auto"/>
          <w:lang w:val="en-US" w:eastAsia="zh-CN"/>
        </w:rPr>
        <w:t xml:space="preserve"> 开业后自行停业连续六个月以上  </w:t>
      </w:r>
      <w:r>
        <w:rPr>
          <w:rFonts w:hint="eastAsia" w:eastAsia="仿宋_GB2312" w:cs="仿宋"/>
          <w:sz w:val="32"/>
          <w:szCs w:val="32"/>
        </w:rPr>
        <w:t>进行立案调查。因案情复杂，依据《福建省行政执法条例》第三十一条、《</w:t>
      </w:r>
      <w:r>
        <w:rPr>
          <w:rFonts w:eastAsia="仿宋_GB2312" w:cs="仿宋"/>
          <w:sz w:val="32"/>
          <w:szCs w:val="32"/>
        </w:rPr>
        <w:t>市场监督管理行政处罚程序规定</w:t>
      </w:r>
      <w:r>
        <w:rPr>
          <w:rFonts w:hint="eastAsia" w:eastAsia="仿宋_GB2312" w:cs="仿宋"/>
          <w:sz w:val="32"/>
          <w:szCs w:val="32"/>
        </w:rPr>
        <w:t>》第六十四条的相关规定，经本局负责人批准，</w:t>
      </w:r>
      <w:r>
        <w:rPr>
          <w:rFonts w:hint="eastAsia" w:eastAsia="仿宋_GB2312" w:cs="仿宋"/>
          <w:spacing w:val="-7"/>
          <w:sz w:val="32"/>
          <w:szCs w:val="32"/>
        </w:rPr>
        <w:t>决定将该行政处罚的办理期限延长至</w:t>
      </w:r>
      <w:r>
        <w:rPr>
          <w:rFonts w:hint="eastAsia" w:eastAsia="仿宋_GB2312" w:cs="仿宋"/>
          <w:spacing w:val="-7"/>
          <w:sz w:val="32"/>
          <w:szCs w:val="32"/>
          <w:lang w:val="en-US" w:eastAsia="zh-CN"/>
        </w:rPr>
        <w:t xml:space="preserve"> </w:t>
      </w:r>
      <w:r>
        <w:rPr>
          <w:rFonts w:hint="eastAsia" w:eastAsia="仿宋_GB2312" w:cs="仿宋"/>
          <w:spacing w:val="-7"/>
          <w:sz w:val="32"/>
          <w:szCs w:val="32"/>
          <w:u w:val="single" w:color="auto"/>
          <w:lang w:val="en-US" w:eastAsia="zh-CN"/>
        </w:rPr>
        <w:t xml:space="preserve"> 2025 </w:t>
      </w:r>
      <w:r>
        <w:rPr>
          <w:rFonts w:hint="eastAsia" w:eastAsia="仿宋_GB2312" w:cs="仿宋"/>
          <w:spacing w:val="-7"/>
          <w:sz w:val="32"/>
          <w:szCs w:val="32"/>
        </w:rPr>
        <w:t>年</w:t>
      </w:r>
      <w:r>
        <w:rPr>
          <w:rFonts w:hint="eastAsia" w:eastAsia="仿宋_GB2312" w:cs="仿宋"/>
          <w:spacing w:val="-7"/>
          <w:sz w:val="32"/>
          <w:szCs w:val="32"/>
          <w:u w:val="single" w:color="auto"/>
          <w:lang w:val="en-US" w:eastAsia="zh-CN"/>
        </w:rPr>
        <w:t xml:space="preserve">   5</w:t>
      </w:r>
      <w:r>
        <w:rPr>
          <w:rFonts w:hint="eastAsia" w:eastAsia="仿宋_GB2312" w:cs="仿宋"/>
          <w:spacing w:val="-7"/>
          <w:sz w:val="32"/>
          <w:szCs w:val="32"/>
        </w:rPr>
        <w:t>月</w:t>
      </w:r>
      <w:r>
        <w:rPr>
          <w:rFonts w:hint="eastAsia" w:eastAsia="仿宋_GB2312" w:cs="仿宋"/>
          <w:spacing w:val="-7"/>
          <w:sz w:val="32"/>
          <w:szCs w:val="32"/>
          <w:u w:val="single" w:color="auto"/>
          <w:lang w:val="en-US" w:eastAsia="zh-CN"/>
        </w:rPr>
        <w:t xml:space="preserve"> 30  </w:t>
      </w:r>
      <w:r>
        <w:rPr>
          <w:rFonts w:hint="eastAsia" w:eastAsia="仿宋_GB2312" w:cs="仿宋"/>
          <w:spacing w:val="-7"/>
          <w:sz w:val="32"/>
          <w:szCs w:val="32"/>
        </w:rPr>
        <w:t>日。</w:t>
      </w:r>
    </w:p>
    <w:p w14:paraId="0EF4600D">
      <w:pPr>
        <w:spacing w:line="520" w:lineRule="exact"/>
        <w:ind w:firstLine="720" w:firstLineChars="225"/>
        <w:rPr>
          <w:rFonts w:eastAsia="仿宋_GB2312" w:cs="仿宋"/>
          <w:spacing w:val="-10"/>
          <w:sz w:val="32"/>
          <w:szCs w:val="32"/>
        </w:rPr>
      </w:pPr>
      <w:r>
        <w:rPr>
          <w:rFonts w:hint="eastAsia" w:eastAsia="仿宋_GB2312" w:cs="仿宋"/>
          <w:sz w:val="32"/>
          <w:szCs w:val="32"/>
        </w:rPr>
        <w:t>特此通知。</w:t>
      </w:r>
    </w:p>
    <w:p w14:paraId="264422E8">
      <w:pPr>
        <w:spacing w:line="520" w:lineRule="exact"/>
        <w:ind w:firstLine="640" w:firstLineChars="200"/>
        <w:rPr>
          <w:rFonts w:hint="eastAsia" w:eastAsia="仿宋_GB2312" w:cs="仿宋"/>
          <w:sz w:val="32"/>
          <w:szCs w:val="32"/>
        </w:rPr>
      </w:pPr>
    </w:p>
    <w:p w14:paraId="229F268F">
      <w:pPr>
        <w:spacing w:line="520" w:lineRule="exact"/>
        <w:ind w:firstLine="800" w:firstLineChars="250"/>
        <w:rPr>
          <w:rFonts w:eastAsia="仿宋_GB2312" w:cs="仿宋"/>
          <w:sz w:val="32"/>
          <w:szCs w:val="32"/>
          <w:u w:val="single"/>
        </w:rPr>
      </w:pPr>
      <w:r>
        <w:rPr>
          <w:rFonts w:hint="eastAsia" w:eastAsia="仿宋_GB2312" w:cs="仿宋"/>
          <w:sz w:val="32"/>
          <w:szCs w:val="32"/>
        </w:rPr>
        <w:t>联系人：</w:t>
      </w:r>
      <w:r>
        <w:rPr>
          <w:rFonts w:eastAsia="仿宋_GB2312" w:cs="仿宋"/>
          <w:sz w:val="32"/>
          <w:szCs w:val="32"/>
          <w:u w:val="single"/>
        </w:rPr>
        <w:t xml:space="preserve"> </w:t>
      </w:r>
      <w:r>
        <w:rPr>
          <w:rFonts w:hint="eastAsia" w:ascii="Times New Roman" w:hAnsi="Times New Roman" w:eastAsia="仿宋_GB2312" w:cs="仿宋"/>
          <w:sz w:val="32"/>
          <w:szCs w:val="32"/>
          <w:u w:val="single"/>
        </w:rPr>
        <w:t xml:space="preserve"> </w:t>
      </w:r>
      <w:r>
        <w:rPr>
          <w:rFonts w:hint="eastAsia" w:ascii="仿宋_GB2312" w:hAnsi="仿宋" w:eastAsia="仿宋_GB2312" w:cs="仿宋"/>
          <w:sz w:val="32"/>
          <w:szCs w:val="32"/>
          <w:u w:val="single"/>
          <w:lang w:val="en-US" w:eastAsia="zh-CN"/>
        </w:rPr>
        <w:t>蔡秦惠、黄榕</w:t>
      </w:r>
      <w:r>
        <w:rPr>
          <w:rFonts w:eastAsia="仿宋_GB2312" w:cs="仿宋"/>
          <w:sz w:val="32"/>
          <w:szCs w:val="32"/>
          <w:u w:val="single"/>
        </w:rPr>
        <w:t xml:space="preserve"> </w:t>
      </w:r>
      <w:r>
        <w:rPr>
          <w:rFonts w:hint="eastAsia" w:eastAsia="仿宋_GB2312" w:cs="仿宋"/>
          <w:sz w:val="32"/>
          <w:szCs w:val="32"/>
        </w:rPr>
        <w:t>联系电话：</w:t>
      </w:r>
      <w:r>
        <w:rPr>
          <w:rFonts w:eastAsia="仿宋_GB2312" w:cs="仿宋"/>
          <w:sz w:val="32"/>
          <w:szCs w:val="32"/>
          <w:u w:val="single"/>
        </w:rPr>
        <w:t xml:space="preserve"> </w:t>
      </w:r>
      <w:r>
        <w:rPr>
          <w:rFonts w:hint="eastAsia" w:eastAsia="仿宋_GB2312" w:cs="仿宋"/>
          <w:sz w:val="32"/>
          <w:szCs w:val="32"/>
          <w:u w:val="single"/>
          <w:lang w:val="en-US" w:eastAsia="zh-CN"/>
        </w:rPr>
        <w:t>0597-2321023</w:t>
      </w:r>
      <w:r>
        <w:rPr>
          <w:rFonts w:eastAsia="仿宋_GB2312" w:cs="仿宋"/>
          <w:sz w:val="32"/>
          <w:szCs w:val="32"/>
          <w:u w:val="single"/>
        </w:rPr>
        <w:t xml:space="preserve">  </w:t>
      </w:r>
      <w:r>
        <w:rPr>
          <w:rFonts w:hint="eastAsia" w:eastAsia="仿宋_GB2312" w:cs="仿宋"/>
          <w:sz w:val="32"/>
          <w:szCs w:val="32"/>
          <w:u w:val="single"/>
          <w:lang w:val="en-US" w:eastAsia="zh-CN"/>
        </w:rPr>
        <w:t xml:space="preserve"> </w:t>
      </w:r>
      <w:r>
        <w:rPr>
          <w:rFonts w:eastAsia="仿宋_GB2312" w:cs="仿宋"/>
          <w:sz w:val="32"/>
          <w:szCs w:val="32"/>
          <w:u w:val="single"/>
        </w:rPr>
        <w:t xml:space="preserve">   </w:t>
      </w:r>
      <w:r>
        <w:rPr>
          <w:rFonts w:hint="eastAsia" w:eastAsia="仿宋_GB2312" w:cs="仿宋"/>
          <w:sz w:val="32"/>
          <w:szCs w:val="32"/>
          <w:u w:val="single"/>
          <w:lang w:val="en-US" w:eastAsia="zh-CN"/>
        </w:rPr>
        <w:t xml:space="preserve"> </w:t>
      </w:r>
      <w:r>
        <w:rPr>
          <w:rFonts w:eastAsia="仿宋_GB2312" w:cs="仿宋"/>
          <w:sz w:val="32"/>
          <w:szCs w:val="32"/>
          <w:u w:val="single"/>
        </w:rPr>
        <w:t xml:space="preserve">             </w:t>
      </w:r>
    </w:p>
    <w:p w14:paraId="05E11371">
      <w:pPr>
        <w:spacing w:line="520" w:lineRule="exact"/>
        <w:rPr>
          <w:rFonts w:eastAsia="仿宋_GB2312" w:cs="仿宋"/>
          <w:sz w:val="32"/>
          <w:szCs w:val="32"/>
        </w:rPr>
      </w:pPr>
    </w:p>
    <w:p w14:paraId="5BBD9A55">
      <w:pPr>
        <w:spacing w:line="500" w:lineRule="exact"/>
        <w:ind w:firstLine="601"/>
        <w:jc w:val="center"/>
        <w:rPr>
          <w:rFonts w:hint="eastAsia" w:eastAsia="仿宋_GB2312" w:cs="仿宋"/>
          <w:color w:val="000000"/>
          <w:sz w:val="32"/>
          <w:szCs w:val="32"/>
        </w:rPr>
      </w:pPr>
      <w:r>
        <w:rPr>
          <w:rFonts w:eastAsia="仿宋_GB2312" w:cs="仿宋"/>
          <w:color w:val="000000"/>
          <w:sz w:val="32"/>
          <w:szCs w:val="32"/>
        </w:rPr>
        <w:t xml:space="preserve">                </w:t>
      </w:r>
    </w:p>
    <w:p w14:paraId="7E1ABE43">
      <w:pPr>
        <w:spacing w:line="500" w:lineRule="exact"/>
        <w:rPr>
          <w:rFonts w:hint="eastAsia" w:eastAsia="仿宋_GB2312" w:cs="仿宋"/>
          <w:color w:val="000000"/>
          <w:sz w:val="32"/>
          <w:szCs w:val="32"/>
        </w:rPr>
      </w:pPr>
    </w:p>
    <w:p w14:paraId="60EC591C">
      <w:pPr>
        <w:spacing w:line="500" w:lineRule="exact"/>
        <w:ind w:firstLine="601"/>
        <w:jc w:val="right"/>
        <w:rPr>
          <w:rFonts w:eastAsia="仿宋_GB2312" w:cs="仿宋"/>
          <w:color w:val="000000"/>
          <w:sz w:val="32"/>
          <w:szCs w:val="32"/>
        </w:rPr>
      </w:pPr>
      <w:r>
        <w:rPr>
          <w:rFonts w:eastAsia="仿宋_GB2312" w:cs="仿宋"/>
          <w:color w:val="000000"/>
          <w:sz w:val="32"/>
          <w:szCs w:val="32"/>
        </w:rPr>
        <w:t xml:space="preserve"> </w:t>
      </w:r>
      <w:r>
        <w:rPr>
          <w:rFonts w:hint="eastAsia" w:eastAsia="仿宋_GB2312" w:cs="仿宋"/>
          <w:color w:val="000000"/>
          <w:sz w:val="32"/>
          <w:szCs w:val="32"/>
        </w:rPr>
        <w:t>龙岩市</w:t>
      </w:r>
      <w:r>
        <w:rPr>
          <w:rFonts w:hint="eastAsia" w:eastAsia="仿宋_GB2312" w:cs="仿宋"/>
          <w:color w:val="000000"/>
          <w:sz w:val="32"/>
          <w:szCs w:val="32"/>
          <w:lang w:eastAsia="zh-CN"/>
        </w:rPr>
        <w:t>新罗区</w:t>
      </w:r>
      <w:r>
        <w:rPr>
          <w:rFonts w:hint="eastAsia" w:eastAsia="仿宋_GB2312" w:cs="仿宋"/>
          <w:color w:val="000000"/>
          <w:sz w:val="32"/>
          <w:szCs w:val="32"/>
        </w:rPr>
        <w:t>市场监督管理局</w:t>
      </w:r>
    </w:p>
    <w:p w14:paraId="7B39D803">
      <w:pPr>
        <w:spacing w:line="500" w:lineRule="exact"/>
        <w:ind w:right="640" w:firstLine="601"/>
        <w:jc w:val="center"/>
        <w:rPr>
          <w:rFonts w:eastAsia="仿宋_GB2312" w:cs="仿宋"/>
          <w:color w:val="000000"/>
          <w:sz w:val="32"/>
          <w:szCs w:val="32"/>
        </w:rPr>
      </w:pPr>
      <w:r>
        <w:rPr>
          <w:rFonts w:eastAsia="仿宋_GB2312" w:cs="仿宋"/>
          <w:color w:val="000000"/>
          <w:sz w:val="32"/>
          <w:szCs w:val="32"/>
        </w:rPr>
        <w:t xml:space="preserve">                     </w:t>
      </w:r>
      <w:r>
        <w:rPr>
          <w:rFonts w:hint="eastAsia" w:eastAsia="仿宋_GB2312" w:cs="仿宋"/>
          <w:color w:val="000000"/>
          <w:sz w:val="32"/>
          <w:szCs w:val="32"/>
          <w:lang w:val="en-US" w:eastAsia="zh-CN"/>
        </w:rPr>
        <w:t xml:space="preserve">          </w:t>
      </w:r>
      <w:r>
        <w:rPr>
          <w:rFonts w:hint="eastAsia" w:eastAsia="仿宋_GB2312" w:cs="仿宋"/>
          <w:color w:val="000000"/>
          <w:sz w:val="32"/>
          <w:szCs w:val="32"/>
        </w:rPr>
        <w:t>（印</w:t>
      </w:r>
      <w:r>
        <w:rPr>
          <w:rFonts w:eastAsia="仿宋_GB2312" w:cs="仿宋"/>
          <w:color w:val="000000"/>
          <w:sz w:val="32"/>
          <w:szCs w:val="32"/>
        </w:rPr>
        <w:t xml:space="preserve"> </w:t>
      </w:r>
      <w:r>
        <w:rPr>
          <w:rFonts w:hint="eastAsia" w:eastAsia="仿宋_GB2312" w:cs="仿宋"/>
          <w:color w:val="000000"/>
          <w:sz w:val="32"/>
          <w:szCs w:val="32"/>
        </w:rPr>
        <w:t>章）</w:t>
      </w:r>
    </w:p>
    <w:p w14:paraId="0D5666B1">
      <w:pPr>
        <w:spacing w:line="500" w:lineRule="exact"/>
        <w:ind w:right="640" w:firstLine="600"/>
        <w:jc w:val="center"/>
        <w:rPr>
          <w:rFonts w:hint="eastAsia" w:eastAsia="仿宋_GB2312" w:cs="仿宋"/>
          <w:color w:val="000000"/>
          <w:sz w:val="32"/>
          <w:szCs w:val="32"/>
        </w:rPr>
      </w:pPr>
      <w:r>
        <w:rPr>
          <w:rFonts w:hint="eastAsia" w:eastAsia="仿宋_GB2312" w:cs="仿宋"/>
          <w:color w:val="000000"/>
          <w:sz w:val="32"/>
          <w:szCs w:val="32"/>
        </w:rPr>
        <w:t>　　　　　　　　　　　　</w:t>
      </w:r>
      <w:r>
        <w:rPr>
          <w:rFonts w:hint="eastAsia" w:eastAsia="仿宋_GB2312" w:cs="仿宋"/>
          <w:color w:val="000000"/>
          <w:sz w:val="32"/>
          <w:szCs w:val="32"/>
          <w:lang w:val="en-US" w:eastAsia="zh-CN"/>
        </w:rPr>
        <w:t xml:space="preserve"> </w:t>
      </w:r>
      <w:r>
        <w:rPr>
          <w:rFonts w:hint="eastAsia" w:eastAsia="仿宋_GB2312" w:cs="仿宋"/>
          <w:spacing w:val="-7"/>
          <w:sz w:val="32"/>
          <w:szCs w:val="32"/>
          <w:u w:val="single" w:color="auto"/>
          <w:lang w:val="en-US" w:eastAsia="zh-CN"/>
        </w:rPr>
        <w:t xml:space="preserve">2025 </w:t>
      </w:r>
      <w:r>
        <w:rPr>
          <w:rFonts w:hint="eastAsia" w:eastAsia="仿宋_GB2312" w:cs="仿宋"/>
          <w:spacing w:val="-7"/>
          <w:sz w:val="32"/>
          <w:szCs w:val="32"/>
        </w:rPr>
        <w:t>年</w:t>
      </w:r>
      <w:r>
        <w:rPr>
          <w:rFonts w:hint="eastAsia" w:eastAsia="仿宋_GB2312" w:cs="仿宋"/>
          <w:spacing w:val="-7"/>
          <w:sz w:val="32"/>
          <w:szCs w:val="32"/>
          <w:u w:val="single" w:color="auto"/>
          <w:lang w:val="en-US" w:eastAsia="zh-CN"/>
        </w:rPr>
        <w:t xml:space="preserve">   2</w:t>
      </w:r>
      <w:r>
        <w:rPr>
          <w:rFonts w:hint="eastAsia" w:eastAsia="仿宋_GB2312" w:cs="仿宋"/>
          <w:spacing w:val="-7"/>
          <w:sz w:val="32"/>
          <w:szCs w:val="32"/>
        </w:rPr>
        <w:t>月</w:t>
      </w:r>
      <w:r>
        <w:rPr>
          <w:rFonts w:hint="eastAsia" w:eastAsia="仿宋_GB2312" w:cs="仿宋"/>
          <w:spacing w:val="-7"/>
          <w:sz w:val="32"/>
          <w:szCs w:val="32"/>
          <w:u w:val="single" w:color="auto"/>
          <w:lang w:val="en-US" w:eastAsia="zh-CN"/>
        </w:rPr>
        <w:t xml:space="preserve"> 6 </w:t>
      </w:r>
      <w:r>
        <w:rPr>
          <w:rFonts w:hint="eastAsia" w:eastAsia="仿宋_GB2312" w:cs="仿宋"/>
          <w:spacing w:val="-7"/>
          <w:sz w:val="32"/>
          <w:szCs w:val="32"/>
        </w:rPr>
        <w:t>日</w:t>
      </w:r>
    </w:p>
    <w:p w14:paraId="04348A97"/>
    <w:p w14:paraId="6C7F97A2"/>
    <w:p w14:paraId="407E9236"/>
    <w:p w14:paraId="10D1E469"/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altName w:val="黑体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ECD3D21">
    <w:pPr>
      <w:wordWrap w:val="0"/>
      <w:spacing w:line="520" w:lineRule="exact"/>
      <w:rPr>
        <w:rFonts w:eastAsia="仿宋_GB2312" w:cs="仿宋"/>
        <w:bCs/>
        <w:color w:val="000000"/>
        <w:sz w:val="32"/>
        <w:szCs w:val="32"/>
      </w:rPr>
    </w:pPr>
    <w:r>
      <w:rPr>
        <w:rFonts w:hint="eastAsia"/>
        <w:lang w:eastAsia="zh-CN"/>
      </w:rPr>
      <w:tab/>
    </w: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-256540</wp:posOffset>
              </wp:positionH>
              <wp:positionV relativeFrom="paragraph">
                <wp:posOffset>229235</wp:posOffset>
              </wp:positionV>
              <wp:extent cx="5550535" cy="635"/>
              <wp:effectExtent l="0" t="0" r="0" b="0"/>
              <wp:wrapNone/>
              <wp:docPr id="3" name="直接连接符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550535" cy="635"/>
                      </a:xfrm>
                      <a:prstGeom prst="line">
                        <a:avLst/>
                      </a:prstGeom>
                      <a:ln w="15875" cap="flat" cmpd="sng">
                        <a:solidFill>
                          <a:srgbClr val="000000"/>
                        </a:solidFill>
                        <a:prstDash val="solid"/>
                        <a:headEnd type="none" w="med" len="med"/>
                        <a:tailEnd type="none" w="med" len="med"/>
                      </a:ln>
                    </wps:spPr>
                    <wps:bodyPr upright="1"/>
                  </wps:wsp>
                </a:graphicData>
              </a:graphic>
            </wp:anchor>
          </w:drawing>
        </mc:Choice>
        <mc:Fallback>
          <w:pict>
            <v:line id="_x0000_s1026" o:spid="_x0000_s1026" o:spt="20" style="position:absolute;left:0pt;margin-left:-20.2pt;margin-top:18.05pt;height:0.05pt;width:437.05pt;z-index:251660288;mso-width-relative:page;mso-height-relative:page;" filled="f" stroked="t" coordsize="21600,21600" o:gfxdata="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">
              <v:fill on="f" focussize="0,0"/>
              <v:stroke weight="1.25pt" color="#000000" joinstyle="round"/>
              <v:imagedata o:title=""/>
              <o:lock v:ext="edit" aspectratio="f"/>
            </v:line>
          </w:pict>
        </mc:Fallback>
      </mc:AlternateContent>
    </w:r>
  </w:p>
  <w:p w14:paraId="164422F9">
    <w:pPr>
      <w:wordWrap w:val="0"/>
      <w:spacing w:line="520" w:lineRule="exact"/>
      <w:jc w:val="center"/>
      <w:rPr>
        <w:rFonts w:hint="eastAsia"/>
        <w:sz w:val="28"/>
        <w:szCs w:val="28"/>
      </w:rPr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1089660</wp:posOffset>
              </wp:positionV>
              <wp:extent cx="5762625" cy="1270"/>
              <wp:effectExtent l="0" t="0" r="0" b="0"/>
              <wp:wrapNone/>
              <wp:docPr id="4" name="直接连接符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62625" cy="1270"/>
                      </a:xfrm>
                      <a:prstGeom prst="line">
                        <a:avLst/>
                      </a:prstGeom>
                      <a:ln w="9360" cap="sq" cmpd="sng">
                        <a:solidFill>
                          <a:srgbClr val="000000"/>
                        </a:solidFill>
                        <a:prstDash val="solid"/>
                        <a:headEnd type="none" w="med" len="med"/>
                        <a:tailEnd type="none" w="med" len="med"/>
                      </a:ln>
                    </wps:spPr>
                    <wps:bodyPr upright="1"/>
                  </wps:wsp>
                </a:graphicData>
              </a:graphic>
            </wp:anchor>
          </w:drawing>
        </mc:Choice>
        <mc:Fallback>
          <w:pict>
            <v:line id="_x0000_s1026" o:spid="_x0000_s1026" o:spt="20" style="position:absolute;left:0pt;margin-left:0pt;margin-top:85.8pt;height:0.1pt;width:453.75pt;z-index:251659264;mso-width-relative:page;mso-height-relative:page;" filled="f" stroked="t" coordsize="21600,21600" o:gfxdata="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">
              <v:fill on="f" focussize="0,0"/>
              <v:stroke weight="0.737007874015748pt" color="#000000" joinstyle="round" endcap="square"/>
              <v:imagedata o:title=""/>
              <o:lock v:ext="edit" aspectratio="f"/>
            </v:line>
          </w:pict>
        </mc:Fallback>
      </mc:AlternateContent>
    </w:r>
    <w:r>
      <w:rPr>
        <w:rFonts w:hint="eastAsia" w:eastAsia="仿宋_GB2312" w:cs="仿宋"/>
        <w:color w:val="000000"/>
        <w:sz w:val="32"/>
        <w:szCs w:val="32"/>
      </w:rPr>
      <w:t>本文书一式</w:t>
    </w:r>
    <w:r>
      <w:rPr>
        <w:rFonts w:hint="eastAsia" w:eastAsia="仿宋_GB2312" w:cs="仿宋"/>
        <w:color w:val="000000"/>
        <w:sz w:val="32"/>
        <w:szCs w:val="32"/>
        <w:u w:val="single"/>
      </w:rPr>
      <w:t>贰</w:t>
    </w:r>
    <w:r>
      <w:rPr>
        <w:rFonts w:hint="eastAsia" w:eastAsia="仿宋_GB2312" w:cs="仿宋"/>
        <w:color w:val="000000"/>
        <w:sz w:val="32"/>
        <w:szCs w:val="32"/>
      </w:rPr>
      <w:t>份，</w:t>
    </w:r>
    <w:r>
      <w:rPr>
        <w:rFonts w:hint="eastAsia" w:eastAsia="仿宋_GB2312" w:cs="仿宋"/>
        <w:color w:val="000000"/>
        <w:sz w:val="32"/>
        <w:szCs w:val="32"/>
        <w:u w:val="single"/>
      </w:rPr>
      <w:t>壹</w:t>
    </w:r>
    <w:r>
      <w:rPr>
        <w:rFonts w:hint="eastAsia" w:eastAsia="仿宋_GB2312" w:cs="仿宋"/>
        <w:color w:val="000000"/>
        <w:sz w:val="32"/>
        <w:szCs w:val="32"/>
      </w:rPr>
      <w:t>份送达，壹份归档。</w:t>
    </w:r>
  </w:p>
  <w:p w14:paraId="3BCDA538"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A920F36"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RjM2IzMDNlMmFkYzY3MDk3ODFjM2M0YTE3MmQ0YTUifQ=="/>
  </w:docVars>
  <w:rsids>
    <w:rsidRoot w:val="2A4809F2"/>
    <w:rsid w:val="14ED4B69"/>
    <w:rsid w:val="2A4809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2025-02-17T01:37:00Z</dcterms:created>
  <dc:creator>杨汉生</dc:creator>
  <cp:lastModifiedBy>谢丽燕</cp:lastModifiedBy>
  <dcterms:modified xsi:type="dcterms:W3CDTF">2025-02-17T03:34:42Z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6AB12AD2E97F449FB8866686DC68390B_13</vt:lpwstr>
  </property>
</Properties>
</file>