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CF126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</w:rPr>
        <w:t>龙岩市</w:t>
      </w: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新罗区</w:t>
      </w:r>
      <w:r>
        <w:rPr>
          <w:rFonts w:hint="eastAsia" w:eastAsia="方正小标宋简体" w:cs="方正小标宋简体"/>
          <w:bCs/>
          <w:sz w:val="44"/>
          <w:szCs w:val="44"/>
        </w:rPr>
        <w:t>市场监督管理局</w:t>
      </w:r>
    </w:p>
    <w:p w14:paraId="000444C9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再次</w:t>
      </w:r>
      <w:r>
        <w:rPr>
          <w:rFonts w:hint="eastAsia" w:eastAsia="方正小标宋简体" w:cs="方正小标宋简体"/>
          <w:bCs/>
          <w:sz w:val="44"/>
          <w:szCs w:val="44"/>
        </w:rPr>
        <w:t>延长行政处罚办理期限通知书</w:t>
      </w:r>
    </w:p>
    <w:p w14:paraId="5F5CC475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新</w:t>
      </w:r>
      <w:r>
        <w:rPr>
          <w:rFonts w:hint="eastAsia" w:eastAsia="仿宋_GB2312" w:cs="仿宋"/>
          <w:sz w:val="32"/>
          <w:szCs w:val="32"/>
          <w:u w:val="none" w:color="auto"/>
        </w:rPr>
        <w:t>市监</w:t>
      </w: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南城</w:t>
      </w:r>
      <w:r>
        <w:rPr>
          <w:rFonts w:hint="eastAsia" w:eastAsia="仿宋_GB2312" w:cs="仿宋"/>
          <w:sz w:val="32"/>
          <w:szCs w:val="32"/>
          <w:u w:val="none" w:color="auto"/>
        </w:rPr>
        <w:t>延</w:t>
      </w:r>
      <w:r>
        <w:rPr>
          <w:rFonts w:hint="eastAsia" w:eastAsia="仿宋_GB2312" w:cs="仿宋"/>
          <w:sz w:val="32"/>
          <w:szCs w:val="32"/>
        </w:rPr>
        <w:t>〔</w:t>
      </w:r>
      <w:r>
        <w:rPr>
          <w:rFonts w:hint="eastAsia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eastAsia="仿宋_GB2312" w:cs="仿宋"/>
          <w:sz w:val="32"/>
          <w:szCs w:val="32"/>
        </w:rPr>
        <w:t>〕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3508020001202410150005号</w:t>
      </w:r>
    </w:p>
    <w:p w14:paraId="0F0BA79D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bookmarkStart w:id="0" w:name="_GoBack"/>
      <w:r>
        <w:rPr>
          <w:rFonts w:hint="eastAsia" w:ascii="仿宋_GB2312" w:eastAsia="仿宋_GB2312"/>
          <w:sz w:val="32"/>
          <w:szCs w:val="32"/>
          <w:lang w:eastAsia="zh-CN"/>
        </w:rPr>
        <w:t>龙岩艺寻园林绿化工程服务有限公司</w:t>
      </w:r>
      <w:bookmarkEnd w:id="0"/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：</w:t>
      </w:r>
    </w:p>
    <w:p w14:paraId="12CEE2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</w:pPr>
      <w:r>
        <w:rPr>
          <w:rFonts w:hint="eastAsia" w:eastAsia="仿宋_GB2312" w:cs="仿宋"/>
          <w:sz w:val="32"/>
          <w:szCs w:val="32"/>
          <w:lang w:val="en-US" w:eastAsia="zh-CN"/>
        </w:rPr>
        <w:t xml:space="preserve">     </w:t>
      </w:r>
      <w:r>
        <w:rPr>
          <w:rFonts w:hint="eastAsia" w:eastAsia="仿宋_GB2312" w:cs="仿宋"/>
          <w:sz w:val="32"/>
          <w:szCs w:val="32"/>
        </w:rPr>
        <w:t>本局于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2024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10 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>14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  <w:r>
        <w:rPr>
          <w:rFonts w:hint="eastAsia" w:eastAsia="仿宋_GB2312" w:cs="仿宋"/>
          <w:sz w:val="32"/>
          <w:szCs w:val="32"/>
        </w:rPr>
        <w:t>对你（单位）</w:t>
      </w:r>
      <w:r>
        <w:rPr>
          <w:rFonts w:eastAsia="仿宋_GB2312" w:cs="仿宋"/>
          <w:sz w:val="32"/>
          <w:szCs w:val="32"/>
        </w:rPr>
        <w:t>涉嫌</w:t>
      </w: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                                                                                    </w:t>
      </w:r>
    </w:p>
    <w:p w14:paraId="6FB2D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eastAsia="仿宋_GB2312" w:cs="仿宋"/>
          <w:spacing w:val="-7"/>
          <w:sz w:val="32"/>
          <w:szCs w:val="32"/>
        </w:rPr>
      </w:pP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开业后自行停业连续六个月以上  </w:t>
      </w:r>
      <w:r>
        <w:rPr>
          <w:rFonts w:hint="eastAsia" w:eastAsia="仿宋_GB2312" w:cs="仿宋"/>
          <w:sz w:val="32"/>
          <w:szCs w:val="32"/>
        </w:rPr>
        <w:t>进行立案调查。因案情复杂，依据《福建省行政执法条例》第三十一条、《</w:t>
      </w:r>
      <w:r>
        <w:rPr>
          <w:rFonts w:eastAsia="仿宋_GB2312" w:cs="仿宋"/>
          <w:sz w:val="32"/>
          <w:szCs w:val="32"/>
        </w:rPr>
        <w:t>市场监督管理行政处罚程序规定</w:t>
      </w:r>
      <w:r>
        <w:rPr>
          <w:rFonts w:hint="eastAsia" w:eastAsia="仿宋_GB2312" w:cs="仿宋"/>
          <w:sz w:val="32"/>
          <w:szCs w:val="32"/>
        </w:rPr>
        <w:t>》第六十四条的相关规定，经本局负责人批准，</w:t>
      </w:r>
      <w:r>
        <w:rPr>
          <w:rFonts w:hint="eastAsia" w:eastAsia="仿宋_GB2312" w:cs="仿宋"/>
          <w:spacing w:val="-7"/>
          <w:sz w:val="32"/>
          <w:szCs w:val="32"/>
        </w:rPr>
        <w:t>决定将该行政处罚的办理期限延长至</w:t>
      </w:r>
      <w:r>
        <w:rPr>
          <w:rFonts w:hint="eastAsia" w:eastAsia="仿宋_GB2312" w:cs="仿宋"/>
          <w:spacing w:val="-7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5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30  </w:t>
      </w:r>
      <w:r>
        <w:rPr>
          <w:rFonts w:hint="eastAsia" w:eastAsia="仿宋_GB2312" w:cs="仿宋"/>
          <w:spacing w:val="-7"/>
          <w:sz w:val="32"/>
          <w:szCs w:val="32"/>
        </w:rPr>
        <w:t>日。</w:t>
      </w:r>
    </w:p>
    <w:p w14:paraId="0EF4600D">
      <w:pPr>
        <w:spacing w:line="520" w:lineRule="exact"/>
        <w:ind w:firstLine="720" w:firstLineChars="225"/>
        <w:rPr>
          <w:rFonts w:eastAsia="仿宋_GB2312" w:cs="仿宋"/>
          <w:spacing w:val="-10"/>
          <w:sz w:val="32"/>
          <w:szCs w:val="32"/>
        </w:rPr>
      </w:pPr>
      <w:r>
        <w:rPr>
          <w:rFonts w:hint="eastAsia" w:eastAsia="仿宋_GB2312" w:cs="仿宋"/>
          <w:sz w:val="32"/>
          <w:szCs w:val="32"/>
        </w:rPr>
        <w:t>特此通知。</w:t>
      </w:r>
    </w:p>
    <w:p w14:paraId="264422E8">
      <w:pPr>
        <w:spacing w:line="520" w:lineRule="exact"/>
        <w:ind w:firstLine="640" w:firstLineChars="200"/>
        <w:rPr>
          <w:rFonts w:hint="eastAsia" w:eastAsia="仿宋_GB2312" w:cs="仿宋"/>
          <w:sz w:val="32"/>
          <w:szCs w:val="32"/>
        </w:rPr>
      </w:pPr>
    </w:p>
    <w:p w14:paraId="229F268F">
      <w:pPr>
        <w:spacing w:line="520" w:lineRule="exact"/>
        <w:ind w:firstLine="800" w:firstLineChars="250"/>
        <w:rPr>
          <w:rFonts w:eastAsia="仿宋_GB2312" w:cs="仿宋"/>
          <w:sz w:val="32"/>
          <w:szCs w:val="32"/>
          <w:u w:val="single"/>
        </w:rPr>
      </w:pPr>
      <w:r>
        <w:rPr>
          <w:rFonts w:hint="eastAsia" w:eastAsia="仿宋_GB2312" w:cs="仿宋"/>
          <w:sz w:val="32"/>
          <w:szCs w:val="32"/>
        </w:rPr>
        <w:t>联系人：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廖璘璘</w:t>
      </w:r>
      <w:r>
        <w:rPr>
          <w:rFonts w:hint="eastAsia" w:ascii="仿宋_GB2312" w:eastAsia="仿宋_GB2312"/>
          <w:sz w:val="32"/>
          <w:szCs w:val="32"/>
          <w:u w:val="single"/>
        </w:rPr>
        <w:t>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许智明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</w:rPr>
        <w:t>联系电话：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>0597-2321023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          </w:t>
      </w:r>
    </w:p>
    <w:p w14:paraId="05E11371">
      <w:pPr>
        <w:spacing w:line="520" w:lineRule="exact"/>
        <w:rPr>
          <w:rFonts w:eastAsia="仿宋_GB2312" w:cs="仿宋"/>
          <w:sz w:val="32"/>
          <w:szCs w:val="32"/>
        </w:rPr>
      </w:pPr>
    </w:p>
    <w:p w14:paraId="5BBD9A55">
      <w:pPr>
        <w:spacing w:line="500" w:lineRule="exact"/>
        <w:ind w:firstLine="601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</w:t>
      </w:r>
    </w:p>
    <w:p w14:paraId="7E1ABE43">
      <w:pPr>
        <w:spacing w:line="500" w:lineRule="exact"/>
        <w:rPr>
          <w:rFonts w:hint="eastAsia" w:eastAsia="仿宋_GB2312" w:cs="仿宋"/>
          <w:color w:val="000000"/>
          <w:sz w:val="32"/>
          <w:szCs w:val="32"/>
        </w:rPr>
      </w:pPr>
    </w:p>
    <w:p w14:paraId="60EC591C">
      <w:pPr>
        <w:spacing w:line="500" w:lineRule="exact"/>
        <w:ind w:firstLine="601"/>
        <w:jc w:val="right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龙岩市</w:t>
      </w:r>
      <w:r>
        <w:rPr>
          <w:rFonts w:hint="eastAsia" w:eastAsia="仿宋_GB2312" w:cs="仿宋"/>
          <w:color w:val="000000"/>
          <w:sz w:val="32"/>
          <w:szCs w:val="32"/>
          <w:lang w:eastAsia="zh-CN"/>
        </w:rPr>
        <w:t>新罗区</w:t>
      </w:r>
      <w:r>
        <w:rPr>
          <w:rFonts w:hint="eastAsia" w:eastAsia="仿宋_GB2312" w:cs="仿宋"/>
          <w:color w:val="000000"/>
          <w:sz w:val="32"/>
          <w:szCs w:val="32"/>
        </w:rPr>
        <w:t>市场监督管理局</w:t>
      </w:r>
    </w:p>
    <w:p w14:paraId="7B39D803">
      <w:pPr>
        <w:spacing w:line="500" w:lineRule="exact"/>
        <w:ind w:right="640" w:firstLine="601"/>
        <w:jc w:val="center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     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         </w:t>
      </w:r>
      <w:r>
        <w:rPr>
          <w:rFonts w:hint="eastAsia" w:eastAsia="仿宋_GB2312" w:cs="仿宋"/>
          <w:color w:val="000000"/>
          <w:sz w:val="32"/>
          <w:szCs w:val="32"/>
        </w:rPr>
        <w:t>（印</w:t>
      </w: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章）</w:t>
      </w:r>
    </w:p>
    <w:p w14:paraId="0D5666B1">
      <w:pPr>
        <w:spacing w:line="500" w:lineRule="exact"/>
        <w:ind w:right="640" w:firstLine="600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hint="eastAsia" w:eastAsia="仿宋_GB2312" w:cs="仿宋"/>
          <w:color w:val="000000"/>
          <w:sz w:val="32"/>
          <w:szCs w:val="32"/>
        </w:rPr>
        <w:t>　　　　　　　　　　　　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2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10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</w:p>
    <w:p w14:paraId="69473143"/>
    <w:p w14:paraId="00B310A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45E603B9"/>
    <w:rsid w:val="2FF32538"/>
    <w:rsid w:val="45E6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2025-02-17T01:53:00Z</dcterms:created>
  <dc:creator>杨汉生</dc:creator>
  <cp:lastModifiedBy>谢丽燕</cp:lastModifiedBy>
  <dcterms:modified xsi:type="dcterms:W3CDTF">2025-02-17T07:03:09Z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2C3B671057034A10B5A3BC1E5954A5D5_13</vt:lpwstr>
  </property>
</Properties>
</file>