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4E5B61A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】3508020001202410120006</w:t>
      </w:r>
      <w:r>
        <w:rPr>
          <w:rFonts w:hint="eastAsia" w:eastAsia="仿宋_GB2312"/>
          <w:sz w:val="32"/>
          <w:szCs w:val="32"/>
          <w:lang w:eastAsia="zh-CN"/>
        </w:rPr>
        <w:t>号</w:t>
      </w:r>
    </w:p>
    <w:p w14:paraId="59C3CAB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w:t>
      </w:r>
      <w:r>
        <w:rPr>
          <w:rFonts w:hint="eastAsia" w:ascii="仿宋_GB2312" w:eastAsia="仿宋_GB2312"/>
          <w:sz w:val="32"/>
          <w:szCs w:val="32"/>
          <w:lang w:eastAsia="zh-CN"/>
        </w:rPr>
        <w:t>龙岩嘉秋化妆品有限公司</w:t>
      </w:r>
    </w:p>
    <w:p w14:paraId="6DEE34A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5B672E3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w:t>
      </w:r>
      <w:r>
        <w:rPr>
          <w:rFonts w:hint="eastAsia" w:eastAsia="仿宋_GB2312"/>
          <w:sz w:val="32"/>
          <w:szCs w:val="32"/>
          <w:lang w:eastAsia="zh-CN"/>
        </w:rPr>
        <w:t>注册号）：91350802MA322X1NXL</w:t>
      </w:r>
    </w:p>
    <w:p w14:paraId="72AC68F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住所：福建省龙岩市新罗区南城街道莲东北路33号（厦鑫博世园）5#1103</w:t>
      </w:r>
    </w:p>
    <w:p w14:paraId="79F909F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丘秋莲</w:t>
      </w:r>
    </w:p>
    <w:p w14:paraId="0180CB5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1773714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069D7CA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4BC8041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嘉秋化妆品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日立案调查。</w:t>
      </w:r>
    </w:p>
    <w:p w14:paraId="6E73B67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11</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9月6</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日短信通知法定代表丘秋莲（电话：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2A62046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6A4CD98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55DA433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3508020001202410120006号），未能送达当事人，2025年2月11日本局通过龙岩市新罗区人民政府网站公示《行政处罚告知书》（新市监南城告罚【2024】3508020001202410120006号），当事人在法定期限内未提出陈述、申辩的要求。</w:t>
      </w:r>
    </w:p>
    <w:p w14:paraId="53B2DC4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5CC2870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FD57130">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7410FBA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1C2BB803">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5B16D735">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33BC1F09"/>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253D0D2F"/>
    <w:rsid w:val="31B82504"/>
    <w:rsid w:val="37364292"/>
    <w:rsid w:val="3A6B35F9"/>
    <w:rsid w:val="536B7E11"/>
    <w:rsid w:val="5A3C48BB"/>
    <w:rsid w:val="6FA25ED9"/>
    <w:rsid w:val="70962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25FCEB65ECB143CA94C8E946D54101E4_13</vt:lpwstr>
  </property>
</Properties>
</file>