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848E57B">
      <w:pPr>
        <w:spacing w:line="640" w:lineRule="exact"/>
        <w:jc w:val="center"/>
        <w:rPr>
          <w:rFonts w:ascii="Times New Roman" w:hAnsi="Times New Roman" w:eastAsia="方正小标宋简体" w:cs="方正小标宋简体"/>
          <w:color w:val="000000"/>
          <w:sz w:val="44"/>
          <w:szCs w:val="44"/>
          <w:lang w:eastAsia="zh-CN"/>
        </w:rPr>
      </w:pPr>
      <w:r>
        <w:rPr>
          <w:rFonts w:hint="eastAsia" w:ascii="Times New Roman" w:hAnsi="Times New Roman" w:eastAsia="方正小标宋简体" w:cs="方正小标宋简体"/>
          <w:bCs/>
          <w:sz w:val="44"/>
          <w:szCs w:val="44"/>
          <w:lang w:eastAsia="zh-CN"/>
        </w:rPr>
        <w:t>龙岩市新罗区</w:t>
      </w:r>
      <w:r>
        <w:rPr>
          <w:rFonts w:hint="eastAsia" w:ascii="Times New Roman" w:hAnsi="Times New Roman" w:eastAsia="方正小标宋简体" w:cs="方正小标宋简体"/>
          <w:bCs/>
          <w:color w:val="000000"/>
          <w:sz w:val="44"/>
          <w:szCs w:val="44"/>
          <w:lang w:eastAsia="zh-CN"/>
        </w:rPr>
        <w:t>市场监督管理局</w:t>
      </w:r>
    </w:p>
    <w:p w14:paraId="137299ED">
      <w:pPr>
        <w:spacing w:line="640" w:lineRule="exact"/>
        <w:jc w:val="center"/>
        <w:rPr>
          <w:rFonts w:ascii="Times New Roman" w:hAnsi="Times New Roman" w:eastAsia="方正小标宋简体" w:cs="方正小标宋简体"/>
          <w:bCs/>
          <w:color w:val="000000"/>
          <w:sz w:val="44"/>
          <w:szCs w:val="44"/>
          <w:lang w:eastAsia="zh-CN"/>
        </w:rPr>
      </w:pPr>
      <w:r>
        <w:rPr>
          <w:rFonts w:hint="eastAsia" w:ascii="Times New Roman" w:hAnsi="Times New Roman" w:eastAsia="方正小标宋简体" w:cs="方正小标宋简体"/>
          <w:bCs/>
          <w:color w:val="000000"/>
          <w:sz w:val="44"/>
          <w:szCs w:val="44"/>
          <w:lang w:eastAsia="zh-CN"/>
        </w:rPr>
        <w:t>行政处罚决定书</w:t>
      </w:r>
    </w:p>
    <w:p w14:paraId="26A46699">
      <w:pPr>
        <w:pStyle w:val="2"/>
        <w:keepNext w:val="0"/>
        <w:keepLines w:val="0"/>
        <w:pageBreakBefore w:val="0"/>
        <w:tabs>
          <w:tab w:val="left" w:pos="4440"/>
          <w:tab w:val="left" w:pos="8920"/>
        </w:tabs>
        <w:kinsoku/>
        <w:wordWrap/>
        <w:overflowPunct/>
        <w:topLinePunct w:val="0"/>
        <w:autoSpaceDE/>
        <w:autoSpaceDN/>
        <w:bidi w:val="0"/>
        <w:adjustRightInd/>
        <w:snapToGrid/>
        <w:spacing w:after="0" w:afterLines="0" w:line="480" w:lineRule="exact"/>
        <w:ind w:left="120" w:right="118"/>
        <w:jc w:val="center"/>
        <w:textAlignment w:val="auto"/>
        <w:outlineLvl w:val="9"/>
        <w:rPr>
          <w:rFonts w:hint="eastAsia" w:eastAsia="仿宋_GB2312"/>
          <w:sz w:val="32"/>
          <w:szCs w:val="32"/>
          <w:lang w:eastAsia="zh-CN"/>
        </w:rPr>
      </w:pPr>
      <w:r>
        <w:rPr>
          <w:rFonts w:hint="eastAsia" w:eastAsia="仿宋_GB2312"/>
          <w:sz w:val="30"/>
          <w:szCs w:val="30"/>
          <w:lang w:eastAsia="zh-CN"/>
        </w:rPr>
        <w:t>新市监南城处罚【202</w:t>
      </w:r>
      <w:r>
        <w:rPr>
          <w:rFonts w:hint="eastAsia" w:eastAsia="仿宋_GB2312"/>
          <w:sz w:val="30"/>
          <w:szCs w:val="30"/>
          <w:lang w:val="en-US" w:eastAsia="zh-CN"/>
        </w:rPr>
        <w:t>5</w:t>
      </w:r>
      <w:bookmarkStart w:id="2" w:name="_GoBack"/>
      <w:bookmarkEnd w:id="2"/>
      <w:r>
        <w:rPr>
          <w:rFonts w:hint="eastAsia" w:eastAsia="仿宋_GB2312"/>
          <w:sz w:val="30"/>
          <w:szCs w:val="30"/>
          <w:lang w:eastAsia="zh-CN"/>
        </w:rPr>
        <w:t>】</w:t>
      </w:r>
      <w:r>
        <w:rPr>
          <w:rFonts w:hint="eastAsia" w:eastAsia="仿宋_GB2312"/>
          <w:sz w:val="30"/>
          <w:szCs w:val="30"/>
          <w:lang w:val="en-US" w:eastAsia="zh-CN"/>
        </w:rPr>
        <w:t>3508020001202410140007</w:t>
      </w:r>
      <w:r>
        <w:rPr>
          <w:rFonts w:hint="eastAsia" w:eastAsia="仿宋_GB2312"/>
          <w:sz w:val="32"/>
          <w:szCs w:val="32"/>
          <w:lang w:eastAsia="zh-CN"/>
        </w:rPr>
        <w:t>号</w:t>
      </w:r>
    </w:p>
    <w:p w14:paraId="08305D4B">
      <w:pPr>
        <w:pStyle w:val="2"/>
        <w:keepNext w:val="0"/>
        <w:keepLines w:val="0"/>
        <w:pageBreakBefore w:val="0"/>
        <w:tabs>
          <w:tab w:val="left" w:pos="4440"/>
          <w:tab w:val="left" w:pos="8920"/>
        </w:tabs>
        <w:kinsoku/>
        <w:wordWrap/>
        <w:overflowPunct/>
        <w:topLinePunct w:val="0"/>
        <w:autoSpaceDE/>
        <w:autoSpaceDN/>
        <w:bidi w:val="0"/>
        <w:adjustRightInd/>
        <w:snapToGrid/>
        <w:spacing w:after="0" w:afterLines="0" w:line="480" w:lineRule="exact"/>
        <w:ind w:left="120" w:right="118"/>
        <w:jc w:val="left"/>
        <w:textAlignment w:val="auto"/>
        <w:outlineLvl w:val="9"/>
        <w:rPr>
          <w:rFonts w:hint="eastAsia" w:eastAsia="仿宋_GB2312"/>
          <w:sz w:val="30"/>
          <w:szCs w:val="30"/>
          <w:lang w:eastAsia="zh-CN"/>
        </w:rPr>
      </w:pPr>
      <w:r>
        <w:rPr>
          <w:rFonts w:hint="eastAsia" w:eastAsia="仿宋_GB2312"/>
          <w:sz w:val="30"/>
          <w:szCs w:val="30"/>
          <w:lang w:eastAsia="zh-CN"/>
        </w:rPr>
        <w:t>当事人：</w:t>
      </w:r>
      <w:r>
        <w:rPr>
          <w:rFonts w:hint="eastAsia" w:ascii="仿宋_GB2312" w:eastAsia="仿宋_GB2312"/>
          <w:sz w:val="32"/>
          <w:szCs w:val="32"/>
          <w:lang w:eastAsia="zh-CN"/>
        </w:rPr>
        <w:t>福建省龙岩市万钧房地产营销策划有限责任公司</w:t>
      </w:r>
    </w:p>
    <w:p w14:paraId="1F653EFC">
      <w:pPr>
        <w:pStyle w:val="2"/>
        <w:keepNext w:val="0"/>
        <w:keepLines w:val="0"/>
        <w:pageBreakBefore w:val="0"/>
        <w:tabs>
          <w:tab w:val="left" w:pos="4440"/>
          <w:tab w:val="left" w:pos="8920"/>
        </w:tabs>
        <w:kinsoku/>
        <w:wordWrap/>
        <w:overflowPunct/>
        <w:topLinePunct w:val="0"/>
        <w:autoSpaceDE/>
        <w:autoSpaceDN/>
        <w:bidi w:val="0"/>
        <w:adjustRightInd/>
        <w:snapToGrid/>
        <w:spacing w:after="0" w:afterLines="0" w:line="480" w:lineRule="exact"/>
        <w:ind w:left="120" w:right="118"/>
        <w:jc w:val="left"/>
        <w:textAlignment w:val="auto"/>
        <w:outlineLvl w:val="9"/>
        <w:rPr>
          <w:rFonts w:hint="eastAsia" w:eastAsia="仿宋_GB2312"/>
          <w:sz w:val="30"/>
          <w:szCs w:val="30"/>
          <w:lang w:eastAsia="zh-CN"/>
        </w:rPr>
      </w:pPr>
      <w:r>
        <w:rPr>
          <w:rFonts w:hint="eastAsia" w:eastAsia="仿宋_GB2312"/>
          <w:sz w:val="30"/>
          <w:szCs w:val="30"/>
          <w:lang w:eastAsia="zh-CN"/>
        </w:rPr>
        <w:t>主体资格证照名称：营业执照</w:t>
      </w:r>
    </w:p>
    <w:p w14:paraId="10DB9671">
      <w:pPr>
        <w:pStyle w:val="2"/>
        <w:keepNext w:val="0"/>
        <w:keepLines w:val="0"/>
        <w:pageBreakBefore w:val="0"/>
        <w:tabs>
          <w:tab w:val="left" w:pos="4440"/>
          <w:tab w:val="left" w:pos="8920"/>
        </w:tabs>
        <w:kinsoku/>
        <w:wordWrap/>
        <w:overflowPunct/>
        <w:topLinePunct w:val="0"/>
        <w:autoSpaceDE/>
        <w:autoSpaceDN/>
        <w:bidi w:val="0"/>
        <w:adjustRightInd/>
        <w:snapToGrid/>
        <w:spacing w:after="0" w:afterLines="0" w:line="480" w:lineRule="exact"/>
        <w:ind w:left="120" w:right="118"/>
        <w:jc w:val="left"/>
        <w:textAlignment w:val="auto"/>
        <w:outlineLvl w:val="9"/>
        <w:rPr>
          <w:rFonts w:hint="eastAsia" w:eastAsia="仿宋_GB2312"/>
          <w:sz w:val="30"/>
          <w:szCs w:val="30"/>
          <w:lang w:eastAsia="zh-CN"/>
        </w:rPr>
      </w:pPr>
      <w:r>
        <w:rPr>
          <w:rFonts w:hint="eastAsia" w:eastAsia="仿宋_GB2312"/>
          <w:sz w:val="30"/>
          <w:szCs w:val="30"/>
          <w:lang w:eastAsia="zh-CN"/>
        </w:rPr>
        <w:t>统一社会信用代码（注册号）：91350802315726631T</w:t>
      </w:r>
    </w:p>
    <w:p w14:paraId="7D2C2DCC">
      <w:pPr>
        <w:pStyle w:val="2"/>
        <w:keepNext w:val="0"/>
        <w:keepLines w:val="0"/>
        <w:pageBreakBefore w:val="0"/>
        <w:tabs>
          <w:tab w:val="left" w:pos="4440"/>
          <w:tab w:val="left" w:pos="8920"/>
        </w:tabs>
        <w:kinsoku/>
        <w:wordWrap/>
        <w:overflowPunct/>
        <w:topLinePunct w:val="0"/>
        <w:autoSpaceDE/>
        <w:autoSpaceDN/>
        <w:bidi w:val="0"/>
        <w:adjustRightInd/>
        <w:snapToGrid/>
        <w:spacing w:after="0" w:afterLines="0" w:line="480" w:lineRule="exact"/>
        <w:ind w:left="120" w:right="118"/>
        <w:jc w:val="left"/>
        <w:textAlignment w:val="auto"/>
        <w:outlineLvl w:val="9"/>
        <w:rPr>
          <w:rFonts w:hint="eastAsia" w:eastAsia="仿宋_GB2312"/>
          <w:sz w:val="30"/>
          <w:szCs w:val="30"/>
          <w:lang w:eastAsia="zh-CN"/>
        </w:rPr>
      </w:pPr>
      <w:r>
        <w:rPr>
          <w:rFonts w:hint="eastAsia" w:eastAsia="仿宋_GB2312"/>
          <w:sz w:val="30"/>
          <w:szCs w:val="30"/>
          <w:lang w:eastAsia="zh-CN"/>
        </w:rPr>
        <w:t>住所：福建省龙岩市新罗区溪南路29号五楼</w:t>
      </w:r>
    </w:p>
    <w:p w14:paraId="46DC6496">
      <w:pPr>
        <w:pStyle w:val="2"/>
        <w:keepNext w:val="0"/>
        <w:keepLines w:val="0"/>
        <w:pageBreakBefore w:val="0"/>
        <w:tabs>
          <w:tab w:val="left" w:pos="4440"/>
          <w:tab w:val="left" w:pos="8920"/>
        </w:tabs>
        <w:kinsoku/>
        <w:wordWrap/>
        <w:overflowPunct/>
        <w:topLinePunct w:val="0"/>
        <w:autoSpaceDE/>
        <w:autoSpaceDN/>
        <w:bidi w:val="0"/>
        <w:adjustRightInd/>
        <w:snapToGrid/>
        <w:spacing w:after="0" w:afterLines="0" w:line="480" w:lineRule="exact"/>
        <w:ind w:left="120" w:right="118"/>
        <w:jc w:val="left"/>
        <w:textAlignment w:val="auto"/>
        <w:outlineLvl w:val="9"/>
        <w:rPr>
          <w:rFonts w:hint="eastAsia" w:eastAsia="仿宋_GB2312"/>
          <w:sz w:val="30"/>
          <w:szCs w:val="30"/>
          <w:lang w:val="en-US" w:eastAsia="zh-CN"/>
        </w:rPr>
      </w:pPr>
      <w:r>
        <w:rPr>
          <w:rFonts w:hint="eastAsia" w:eastAsia="仿宋_GB2312"/>
          <w:sz w:val="30"/>
          <w:szCs w:val="30"/>
          <w:lang w:eastAsia="zh-CN"/>
        </w:rPr>
        <w:t>法定代</w:t>
      </w:r>
      <w:r>
        <w:rPr>
          <w:rFonts w:hint="eastAsia" w:eastAsia="仿宋_GB2312"/>
          <w:sz w:val="30"/>
          <w:szCs w:val="30"/>
          <w:lang w:val="en-US" w:eastAsia="zh-CN"/>
        </w:rPr>
        <w:t>表人：</w:t>
      </w:r>
      <w:r>
        <w:rPr>
          <w:rFonts w:hint="eastAsia" w:eastAsia="仿宋_GB2312"/>
          <w:sz w:val="30"/>
          <w:szCs w:val="30"/>
          <w:lang w:eastAsia="zh-CN"/>
        </w:rPr>
        <w:t>钟明建</w:t>
      </w:r>
    </w:p>
    <w:p w14:paraId="6AF636F8">
      <w:pPr>
        <w:pStyle w:val="2"/>
        <w:keepNext w:val="0"/>
        <w:keepLines w:val="0"/>
        <w:pageBreakBefore w:val="0"/>
        <w:tabs>
          <w:tab w:val="left" w:pos="4440"/>
          <w:tab w:val="left" w:pos="8920"/>
        </w:tabs>
        <w:kinsoku/>
        <w:wordWrap/>
        <w:overflowPunct/>
        <w:topLinePunct w:val="0"/>
        <w:autoSpaceDE/>
        <w:autoSpaceDN/>
        <w:bidi w:val="0"/>
        <w:adjustRightInd/>
        <w:snapToGrid/>
        <w:spacing w:after="0" w:afterLines="0" w:line="400" w:lineRule="exact"/>
        <w:ind w:left="120" w:right="118"/>
        <w:jc w:val="both"/>
        <w:textAlignment w:val="auto"/>
        <w:outlineLvl w:val="9"/>
        <w:rPr>
          <w:rFonts w:hint="eastAsia" w:ascii="宋体" w:hAnsi="宋体" w:eastAsia="仿宋_GB2312" w:cs="Calibri"/>
          <w:sz w:val="30"/>
          <w:szCs w:val="30"/>
          <w:lang w:val="en-US" w:eastAsia="zh-CN" w:bidi="ar-SA"/>
        </w:rPr>
      </w:pPr>
      <w:r>
        <w:rPr>
          <w:rFonts w:hint="eastAsia" w:ascii="宋体" w:hAnsi="宋体" w:eastAsia="仿宋_GB2312" w:cs="Calibri"/>
          <w:sz w:val="30"/>
          <w:szCs w:val="30"/>
          <w:lang w:val="en-US" w:eastAsia="zh-CN" w:bidi="ar-SA"/>
        </w:rPr>
        <w:t>身份证（其他有效证件）号码：</w:t>
      </w:r>
      <w:r>
        <w:rPr>
          <w:rFonts w:hint="eastAsia" w:eastAsia="仿宋_GB2312"/>
          <w:sz w:val="30"/>
          <w:szCs w:val="30"/>
          <w:lang w:eastAsia="zh-CN"/>
        </w:rPr>
        <w:t>***</w:t>
      </w:r>
    </w:p>
    <w:p w14:paraId="2DA2858A">
      <w:pPr>
        <w:pStyle w:val="2"/>
        <w:keepNext w:val="0"/>
        <w:keepLines w:val="0"/>
        <w:pageBreakBefore w:val="0"/>
        <w:tabs>
          <w:tab w:val="left" w:pos="4440"/>
          <w:tab w:val="left" w:pos="8920"/>
        </w:tabs>
        <w:kinsoku/>
        <w:wordWrap/>
        <w:overflowPunct/>
        <w:topLinePunct w:val="0"/>
        <w:autoSpaceDE/>
        <w:autoSpaceDN/>
        <w:bidi w:val="0"/>
        <w:adjustRightInd/>
        <w:snapToGrid/>
        <w:spacing w:after="0" w:afterLines="0" w:line="400" w:lineRule="exact"/>
        <w:ind w:left="120" w:right="118"/>
        <w:jc w:val="both"/>
        <w:textAlignment w:val="auto"/>
        <w:outlineLvl w:val="9"/>
        <w:rPr>
          <w:rFonts w:hint="eastAsia" w:ascii="宋体" w:hAnsi="宋体" w:eastAsia="仿宋_GB2312" w:cs="Calibri"/>
          <w:sz w:val="30"/>
          <w:szCs w:val="30"/>
          <w:lang w:val="en-US" w:eastAsia="zh-CN" w:bidi="ar-SA"/>
        </w:rPr>
      </w:pPr>
      <w:r>
        <w:rPr>
          <w:rFonts w:hint="eastAsia" w:ascii="宋体" w:hAnsi="宋体" w:eastAsia="仿宋_GB2312" w:cs="Calibri"/>
          <w:sz w:val="30"/>
          <w:szCs w:val="30"/>
          <w:lang w:val="en-US" w:eastAsia="zh-CN" w:bidi="ar-SA"/>
        </w:rPr>
        <w:t>联系电话：</w:t>
      </w:r>
      <w:r>
        <w:rPr>
          <w:rFonts w:hint="eastAsia" w:eastAsia="仿宋_GB2312"/>
          <w:sz w:val="30"/>
          <w:szCs w:val="30"/>
          <w:lang w:eastAsia="zh-CN"/>
        </w:rPr>
        <w:t>***</w:t>
      </w:r>
    </w:p>
    <w:p w14:paraId="35077D24">
      <w:pPr>
        <w:pStyle w:val="2"/>
        <w:keepNext w:val="0"/>
        <w:keepLines w:val="0"/>
        <w:pageBreakBefore w:val="0"/>
        <w:tabs>
          <w:tab w:val="left" w:pos="4440"/>
          <w:tab w:val="left" w:pos="8920"/>
        </w:tabs>
        <w:kinsoku/>
        <w:wordWrap/>
        <w:overflowPunct/>
        <w:topLinePunct w:val="0"/>
        <w:autoSpaceDE/>
        <w:autoSpaceDN/>
        <w:bidi w:val="0"/>
        <w:adjustRightInd/>
        <w:snapToGrid/>
        <w:spacing w:after="0" w:afterLines="0" w:line="400" w:lineRule="exact"/>
        <w:ind w:left="120" w:right="118"/>
        <w:jc w:val="both"/>
        <w:textAlignment w:val="auto"/>
        <w:outlineLvl w:val="9"/>
        <w:rPr>
          <w:rFonts w:hint="eastAsia" w:ascii="宋体" w:hAnsi="宋体" w:eastAsia="仿宋_GB2312" w:cs="Calibri"/>
          <w:sz w:val="30"/>
          <w:szCs w:val="30"/>
          <w:lang w:val="en-US" w:eastAsia="zh-CN" w:bidi="ar-SA"/>
        </w:rPr>
      </w:pPr>
      <w:r>
        <w:rPr>
          <w:rFonts w:hint="eastAsia" w:ascii="宋体" w:hAnsi="宋体" w:eastAsia="仿宋_GB2312" w:cs="Calibri"/>
          <w:sz w:val="30"/>
          <w:szCs w:val="30"/>
          <w:lang w:val="en-US" w:eastAsia="zh-CN" w:bidi="ar-SA"/>
        </w:rPr>
        <w:t>联系地址：</w:t>
      </w:r>
      <w:r>
        <w:rPr>
          <w:rFonts w:hint="eastAsia" w:eastAsia="仿宋_GB2312"/>
          <w:sz w:val="30"/>
          <w:szCs w:val="30"/>
          <w:lang w:eastAsia="zh-CN"/>
        </w:rPr>
        <w:t>***</w:t>
      </w:r>
    </w:p>
    <w:p w14:paraId="4EDE01F8">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rFonts w:hint="eastAsia" w:ascii="宋体" w:hAnsi="宋体" w:eastAsia="仿宋_GB2312"/>
          <w:sz w:val="30"/>
          <w:szCs w:val="30"/>
          <w:lang w:eastAsia="zh-CN"/>
        </w:rPr>
      </w:pPr>
      <w:r>
        <w:rPr>
          <w:rFonts w:hint="eastAsia" w:ascii="宋体" w:hAnsi="宋体" w:eastAsia="仿宋_GB2312"/>
          <w:sz w:val="30"/>
          <w:szCs w:val="30"/>
          <w:lang w:eastAsia="zh-CN"/>
        </w:rPr>
        <w:t>根据龙岩市新罗区市场监督管理局信用监督管理股2024年08月07日发布《关于开展清理长期停业未经营企业的通知》（以下简称《通知》），执法人员对企业的经营情况进行核查，经实地核查，发现福建省龙岩市万钧房地产营销策划有限责任公司企业营业执照登记的住所地址已无从事办公活动，且该企业2022年、2023年未办理年报，涉嫌开业后自行停业连续六个月以上，其行为涉嫌违反《公司法》相关规定，为了进一步查明案情，依据《市场监督管理行政处罚程序规定》第十八条第一款、第十九条的规定，经局领导批准后于2024年</w:t>
      </w:r>
      <w:r>
        <w:rPr>
          <w:rFonts w:hint="eastAsia" w:ascii="宋体" w:hAnsi="宋体" w:eastAsia="仿宋_GB2312"/>
          <w:sz w:val="30"/>
          <w:szCs w:val="30"/>
          <w:lang w:val="en-US" w:eastAsia="zh-CN"/>
        </w:rPr>
        <w:t>10</w:t>
      </w:r>
      <w:r>
        <w:rPr>
          <w:rFonts w:hint="eastAsia" w:ascii="宋体" w:hAnsi="宋体" w:eastAsia="仿宋_GB2312"/>
          <w:sz w:val="30"/>
          <w:szCs w:val="30"/>
          <w:lang w:eastAsia="zh-CN"/>
        </w:rPr>
        <w:t>月</w:t>
      </w:r>
      <w:r>
        <w:rPr>
          <w:rFonts w:hint="eastAsia" w:ascii="宋体" w:hAnsi="宋体" w:eastAsia="仿宋_GB2312"/>
          <w:sz w:val="30"/>
          <w:szCs w:val="30"/>
          <w:lang w:val="en-US" w:eastAsia="zh-CN"/>
        </w:rPr>
        <w:t>14</w:t>
      </w:r>
      <w:r>
        <w:rPr>
          <w:rFonts w:hint="eastAsia" w:ascii="宋体" w:hAnsi="宋体" w:eastAsia="仿宋_GB2312"/>
          <w:sz w:val="30"/>
          <w:szCs w:val="30"/>
          <w:lang w:eastAsia="zh-CN"/>
        </w:rPr>
        <w:t>日立案调查。</w:t>
      </w:r>
    </w:p>
    <w:p w14:paraId="56A8D407">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rFonts w:hint="eastAsia" w:ascii="宋体" w:hAnsi="宋体" w:eastAsia="仿宋_GB2312"/>
          <w:sz w:val="30"/>
          <w:szCs w:val="30"/>
          <w:lang w:eastAsia="zh-CN"/>
        </w:rPr>
      </w:pPr>
      <w:r>
        <w:rPr>
          <w:rFonts w:hint="eastAsia" w:ascii="宋体" w:hAnsi="宋体" w:eastAsia="仿宋_GB2312"/>
          <w:sz w:val="30"/>
          <w:szCs w:val="30"/>
          <w:lang w:eastAsia="zh-CN"/>
        </w:rPr>
        <w:t>经查明：1. 当事人于</w:t>
      </w:r>
      <w:r>
        <w:rPr>
          <w:rFonts w:hint="eastAsia" w:ascii="宋体" w:hAnsi="宋体" w:eastAsia="仿宋_GB2312"/>
          <w:sz w:val="30"/>
          <w:szCs w:val="30"/>
          <w:lang w:val="en-US" w:eastAsia="zh-CN"/>
        </w:rPr>
        <w:t>2015</w:t>
      </w:r>
      <w:r>
        <w:rPr>
          <w:rFonts w:hint="eastAsia" w:ascii="宋体" w:hAnsi="宋体" w:eastAsia="仿宋_GB2312"/>
          <w:sz w:val="30"/>
          <w:szCs w:val="30"/>
          <w:lang w:eastAsia="zh-CN"/>
        </w:rPr>
        <w:t>年</w:t>
      </w:r>
      <w:r>
        <w:rPr>
          <w:rFonts w:hint="eastAsia" w:ascii="宋体" w:hAnsi="宋体" w:eastAsia="仿宋_GB2312"/>
          <w:sz w:val="30"/>
          <w:szCs w:val="30"/>
          <w:lang w:val="en-US" w:eastAsia="zh-CN"/>
        </w:rPr>
        <w:t>01</w:t>
      </w:r>
      <w:r>
        <w:rPr>
          <w:rFonts w:hint="eastAsia" w:ascii="宋体" w:hAnsi="宋体" w:eastAsia="仿宋_GB2312"/>
          <w:sz w:val="30"/>
          <w:szCs w:val="30"/>
          <w:lang w:eastAsia="zh-CN"/>
        </w:rPr>
        <w:t>月</w:t>
      </w:r>
      <w:r>
        <w:rPr>
          <w:rFonts w:hint="eastAsia" w:ascii="宋体" w:hAnsi="宋体" w:eastAsia="仿宋_GB2312"/>
          <w:sz w:val="30"/>
          <w:szCs w:val="30"/>
          <w:lang w:val="en-US" w:eastAsia="zh-CN"/>
        </w:rPr>
        <w:t>06</w:t>
      </w:r>
      <w:r>
        <w:rPr>
          <w:rFonts w:hint="eastAsia" w:ascii="宋体" w:hAnsi="宋体" w:eastAsia="仿宋_GB2312"/>
          <w:sz w:val="30"/>
          <w:szCs w:val="30"/>
          <w:lang w:eastAsia="zh-CN"/>
        </w:rPr>
        <w:t>日成立，经新罗区税务局确认当事人至今未办理税务登记；2.当事人2022年、2023年未依法报送年度报告，已被列入异常名录。3.2024年</w:t>
      </w:r>
      <w:r>
        <w:rPr>
          <w:rFonts w:hint="eastAsia" w:ascii="宋体" w:hAnsi="宋体" w:eastAsia="仿宋_GB2312"/>
          <w:sz w:val="30"/>
          <w:szCs w:val="30"/>
          <w:lang w:val="en-US" w:eastAsia="zh-CN"/>
        </w:rPr>
        <w:t>9</w:t>
      </w:r>
      <w:r>
        <w:rPr>
          <w:rFonts w:hint="eastAsia" w:ascii="宋体" w:hAnsi="宋体" w:eastAsia="仿宋_GB2312"/>
          <w:sz w:val="30"/>
          <w:szCs w:val="30"/>
          <w:lang w:eastAsia="zh-CN"/>
        </w:rPr>
        <w:t>月</w:t>
      </w:r>
      <w:r>
        <w:rPr>
          <w:rFonts w:hint="eastAsia" w:ascii="宋体" w:hAnsi="宋体" w:eastAsia="仿宋_GB2312"/>
          <w:sz w:val="30"/>
          <w:szCs w:val="30"/>
          <w:lang w:val="en-US" w:eastAsia="zh-CN"/>
        </w:rPr>
        <w:t>03</w:t>
      </w:r>
      <w:r>
        <w:rPr>
          <w:rFonts w:hint="eastAsia" w:ascii="宋体" w:hAnsi="宋体" w:eastAsia="仿宋_GB2312"/>
          <w:sz w:val="30"/>
          <w:szCs w:val="30"/>
          <w:lang w:eastAsia="zh-CN"/>
        </w:rPr>
        <w:t>日、</w:t>
      </w:r>
      <w:r>
        <w:rPr>
          <w:rFonts w:hint="eastAsia" w:ascii="宋体" w:hAnsi="宋体" w:eastAsia="仿宋_GB2312"/>
          <w:sz w:val="30"/>
          <w:szCs w:val="30"/>
          <w:lang w:val="en-US" w:eastAsia="zh-CN"/>
        </w:rPr>
        <w:t>30</w:t>
      </w:r>
      <w:r>
        <w:rPr>
          <w:rFonts w:hint="eastAsia" w:ascii="宋体" w:hAnsi="宋体" w:eastAsia="仿宋_GB2312"/>
          <w:sz w:val="30"/>
          <w:szCs w:val="30"/>
          <w:lang w:eastAsia="zh-CN"/>
        </w:rPr>
        <w:t>日和</w:t>
      </w:r>
      <w:r>
        <w:rPr>
          <w:rFonts w:hint="eastAsia" w:ascii="宋体" w:hAnsi="宋体" w:eastAsia="仿宋_GB2312"/>
          <w:sz w:val="30"/>
          <w:szCs w:val="30"/>
          <w:lang w:val="en-US" w:eastAsia="zh-CN"/>
        </w:rPr>
        <w:t>10月8</w:t>
      </w:r>
      <w:r>
        <w:rPr>
          <w:rFonts w:hint="eastAsia" w:ascii="宋体" w:hAnsi="宋体" w:eastAsia="仿宋_GB2312"/>
          <w:sz w:val="30"/>
          <w:szCs w:val="30"/>
          <w:lang w:eastAsia="zh-CN"/>
        </w:rPr>
        <w:t>日市场主体实地核查，当事人未在登记住所从事经营活动，11月2</w:t>
      </w:r>
      <w:r>
        <w:rPr>
          <w:rFonts w:hint="eastAsia" w:ascii="宋体" w:hAnsi="宋体" w:eastAsia="仿宋_GB2312"/>
          <w:sz w:val="30"/>
          <w:szCs w:val="30"/>
          <w:lang w:val="en-US" w:eastAsia="zh-CN"/>
        </w:rPr>
        <w:t>5</w:t>
      </w:r>
      <w:r>
        <w:rPr>
          <w:rFonts w:hint="eastAsia" w:ascii="宋体" w:hAnsi="宋体" w:eastAsia="仿宋_GB2312"/>
          <w:sz w:val="30"/>
          <w:szCs w:val="30"/>
          <w:lang w:eastAsia="zh-CN"/>
        </w:rPr>
        <w:t>日短信通知法定代表钟明建（电</w:t>
      </w:r>
      <w:r>
        <w:rPr>
          <w:rFonts w:hint="eastAsia" w:ascii="宋体" w:hAnsi="宋体" w:eastAsia="仿宋_GB2312"/>
          <w:sz w:val="30"/>
          <w:szCs w:val="30"/>
          <w:lang w:val="en-US" w:eastAsia="zh-CN"/>
        </w:rPr>
        <w:t>话：</w:t>
      </w:r>
      <w:r>
        <w:rPr>
          <w:rFonts w:hint="eastAsia" w:eastAsia="仿宋_GB2312"/>
          <w:sz w:val="30"/>
          <w:szCs w:val="30"/>
          <w:lang w:eastAsia="zh-CN"/>
        </w:rPr>
        <w:t>***</w:t>
      </w:r>
      <w:r>
        <w:rPr>
          <w:rFonts w:hint="eastAsia" w:ascii="宋体" w:hAnsi="宋体" w:eastAsia="仿宋_GB2312"/>
          <w:sz w:val="30"/>
          <w:szCs w:val="30"/>
          <w:lang w:val="en-US" w:eastAsia="zh-CN"/>
        </w:rPr>
        <w:t>）</w:t>
      </w:r>
      <w:r>
        <w:rPr>
          <w:rFonts w:hint="eastAsia" w:ascii="宋体" w:hAnsi="宋体" w:eastAsia="仿宋_GB2312"/>
          <w:sz w:val="30"/>
          <w:szCs w:val="30"/>
          <w:lang w:eastAsia="zh-CN"/>
        </w:rPr>
        <w:t>到办案机构调查，至今无回复。</w:t>
      </w:r>
    </w:p>
    <w:p w14:paraId="5D6A01E7">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rFonts w:hint="eastAsia" w:ascii="宋体" w:hAnsi="宋体" w:eastAsia="仿宋_GB2312"/>
          <w:sz w:val="30"/>
          <w:szCs w:val="30"/>
          <w:lang w:eastAsia="zh-CN"/>
        </w:rPr>
      </w:pPr>
      <w:r>
        <w:rPr>
          <w:rFonts w:hint="eastAsia" w:ascii="宋体" w:hAnsi="宋体" w:eastAsia="仿宋_GB2312"/>
          <w:sz w:val="30"/>
          <w:szCs w:val="30"/>
          <w:lang w:eastAsia="zh-CN"/>
        </w:rPr>
        <w:t>以上事实有下列证据佐证：</w:t>
      </w:r>
    </w:p>
    <w:p w14:paraId="2592C720">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rFonts w:hint="eastAsia" w:ascii="宋体" w:hAnsi="宋体" w:eastAsia="仿宋_GB2312"/>
          <w:sz w:val="30"/>
          <w:szCs w:val="30"/>
          <w:lang w:val="en-US" w:eastAsia="zh-CN"/>
        </w:rPr>
      </w:pPr>
      <w:r>
        <w:rPr>
          <w:rFonts w:hint="eastAsia" w:ascii="宋体" w:hAnsi="宋体" w:eastAsia="仿宋_GB2312"/>
          <w:sz w:val="30"/>
          <w:szCs w:val="30"/>
          <w:lang w:eastAsia="zh-CN"/>
        </w:rPr>
        <w:t>《关于开展长期清理停业为经营企业的通知》、《国家税务总局龙岩市新罗区税务局关于2022年12月已在市监部门列入异常至今仍为办理税务信息确认情况通报函》及目录、《市场主体实地核查》、当事人未年报的及列入异常名录截图、短信发送通知截图。</w:t>
      </w:r>
      <w:r>
        <w:rPr>
          <w:rFonts w:hint="eastAsia" w:ascii="宋体" w:hAnsi="宋体" w:eastAsia="仿宋_GB2312"/>
          <w:sz w:val="30"/>
          <w:szCs w:val="30"/>
          <w:lang w:val="en-US" w:eastAsia="zh-CN"/>
        </w:rPr>
        <w:t xml:space="preserve">        </w:t>
      </w:r>
    </w:p>
    <w:p w14:paraId="782D0933">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rFonts w:hint="eastAsia" w:ascii="宋体" w:hAnsi="宋体" w:eastAsia="仿宋_GB2312"/>
          <w:sz w:val="30"/>
          <w:szCs w:val="30"/>
          <w:lang w:val="en-US" w:eastAsia="zh-CN"/>
        </w:rPr>
      </w:pPr>
      <w:r>
        <w:rPr>
          <w:rFonts w:hint="eastAsia" w:ascii="宋体" w:hAnsi="宋体" w:eastAsia="仿宋_GB2312"/>
          <w:sz w:val="30"/>
          <w:szCs w:val="30"/>
          <w:lang w:val="en-US" w:eastAsia="zh-CN"/>
        </w:rPr>
        <w:t>2024年1月7日，本局向当事人邮寄了《行政处罚告知书》（新市监南城告罚【2024】3508020001202410140007号），未能送达当事人，2025年2月11日本局通过龙岩市新罗区人民政府网站公示《行政处罚告知书》（新市监南城告罚【2024】3508020001202410140007号），当事人在法定期限内未提出陈述、申辩的要求。</w:t>
      </w:r>
    </w:p>
    <w:p w14:paraId="62001600">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rFonts w:hint="eastAsia" w:ascii="宋体" w:hAnsi="宋体" w:eastAsia="仿宋_GB2312"/>
          <w:sz w:val="30"/>
          <w:szCs w:val="30"/>
          <w:lang w:val="en-US" w:eastAsia="zh-CN"/>
        </w:rPr>
      </w:pPr>
      <w:r>
        <w:rPr>
          <w:rFonts w:hint="eastAsia" w:ascii="宋体" w:hAnsi="宋体" w:eastAsia="仿宋_GB2312"/>
          <w:sz w:val="30"/>
          <w:szCs w:val="30"/>
          <w:lang w:val="en-US" w:eastAsia="zh-CN"/>
        </w:rPr>
        <w:t>综上所述，我局认为：</w:t>
      </w:r>
      <w:bookmarkStart w:id="0" w:name="OLE_LINK2"/>
      <w:bookmarkStart w:id="1" w:name="OLE_LINK1"/>
    </w:p>
    <w:p w14:paraId="7D9AA080">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rFonts w:hint="eastAsia" w:ascii="宋体" w:hAnsi="宋体" w:eastAsia="仿宋_GB2312"/>
          <w:sz w:val="30"/>
          <w:szCs w:val="30"/>
          <w:lang w:eastAsia="zh-CN"/>
        </w:rPr>
      </w:pPr>
      <w:r>
        <w:rPr>
          <w:rFonts w:hint="eastAsia" w:ascii="宋体" w:hAnsi="宋体" w:eastAsia="仿宋_GB2312"/>
          <w:sz w:val="30"/>
          <w:szCs w:val="30"/>
          <w:lang w:eastAsia="zh-CN"/>
        </w:rPr>
        <w:t>当事人自成立至今未办理税务信息确认、未办理2022、2023年度的年报，且未在登记住所从事经营活动，属于《公司法》第二百一十一条规定的“开业后自行停业连续六个月以上的”的行为，根据《公司法》第二百一十一条“公司成立后无正当理由超过六个月未开业的，或者开业后自行停业连续六个月以上的，可以由公司登记机关吊销营业执照。”的规定，决定对当事人作如下处罚：吊销当事人的营业执照。</w:t>
      </w:r>
    </w:p>
    <w:p w14:paraId="2B43465A">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rFonts w:hint="eastAsia" w:ascii="宋体" w:hAnsi="宋体" w:eastAsia="仿宋_GB2312"/>
          <w:sz w:val="30"/>
          <w:szCs w:val="30"/>
          <w:lang w:eastAsia="zh-CN"/>
        </w:rPr>
      </w:pPr>
      <w:r>
        <w:rPr>
          <w:rFonts w:hint="eastAsia" w:ascii="宋体" w:hAnsi="宋体" w:eastAsia="仿宋_GB2312"/>
          <w:sz w:val="30"/>
          <w:szCs w:val="30"/>
          <w:lang w:eastAsia="zh-CN"/>
        </w:rPr>
        <w:t>如不服本行政处罚决定，可在接到本行政处罚决定书之日起六十日内向龙岩市人民政府申请复议，也可以在接到本行政处罚决定书之日起六个月内直接向新罗区人民法院提起诉讼。当事人对行政处罚决定不服申请行政复议或者提起行政诉讼的，行政处罚不停止执行。</w:t>
      </w:r>
      <w:bookmarkEnd w:id="0"/>
      <w:bookmarkEnd w:id="1"/>
    </w:p>
    <w:p w14:paraId="7CDECAD4">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right"/>
        <w:textAlignment w:val="auto"/>
        <w:outlineLvl w:val="9"/>
        <w:rPr>
          <w:rFonts w:hint="eastAsia" w:ascii="宋体" w:hAnsi="宋体" w:eastAsia="仿宋_GB2312"/>
          <w:sz w:val="30"/>
          <w:szCs w:val="30"/>
          <w:lang w:eastAsia="zh-CN"/>
        </w:rPr>
      </w:pPr>
      <w:r>
        <w:rPr>
          <w:rFonts w:hint="eastAsia" w:ascii="宋体" w:hAnsi="宋体" w:eastAsia="仿宋_GB2312"/>
          <w:sz w:val="30"/>
          <w:szCs w:val="30"/>
          <w:lang w:eastAsia="zh-CN"/>
        </w:rPr>
        <w:t>龙岩市新罗区市场监督管理局</w:t>
      </w:r>
    </w:p>
    <w:p w14:paraId="2EFD6F66">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right"/>
        <w:textAlignment w:val="auto"/>
        <w:outlineLvl w:val="9"/>
        <w:rPr>
          <w:rFonts w:hint="eastAsia" w:ascii="宋体" w:hAnsi="宋体" w:eastAsia="仿宋_GB2312"/>
          <w:sz w:val="30"/>
          <w:szCs w:val="30"/>
          <w:lang w:eastAsia="zh-CN"/>
        </w:rPr>
      </w:pPr>
      <w:r>
        <w:rPr>
          <w:rFonts w:hint="eastAsia" w:ascii="宋体" w:hAnsi="宋体" w:eastAsia="仿宋_GB2312"/>
          <w:sz w:val="30"/>
          <w:szCs w:val="30"/>
          <w:lang w:eastAsia="zh-CN"/>
        </w:rPr>
        <w:t>202</w:t>
      </w:r>
      <w:r>
        <w:rPr>
          <w:rFonts w:hint="eastAsia" w:ascii="宋体" w:hAnsi="宋体" w:eastAsia="仿宋_GB2312"/>
          <w:sz w:val="30"/>
          <w:szCs w:val="30"/>
          <w:lang w:val="en-US" w:eastAsia="zh-CN"/>
        </w:rPr>
        <w:t>5</w:t>
      </w:r>
      <w:r>
        <w:rPr>
          <w:rFonts w:hint="eastAsia" w:ascii="宋体" w:hAnsi="宋体" w:eastAsia="仿宋_GB2312"/>
          <w:sz w:val="30"/>
          <w:szCs w:val="30"/>
          <w:lang w:eastAsia="zh-CN"/>
        </w:rPr>
        <w:t>年</w:t>
      </w:r>
      <w:r>
        <w:rPr>
          <w:rFonts w:hint="eastAsia" w:ascii="宋体" w:hAnsi="宋体" w:eastAsia="仿宋_GB2312"/>
          <w:sz w:val="30"/>
          <w:szCs w:val="30"/>
          <w:lang w:val="en-US" w:eastAsia="zh-CN"/>
        </w:rPr>
        <w:t>3</w:t>
      </w:r>
      <w:r>
        <w:rPr>
          <w:rFonts w:hint="eastAsia" w:ascii="宋体" w:hAnsi="宋体" w:eastAsia="仿宋_GB2312"/>
          <w:sz w:val="30"/>
          <w:szCs w:val="30"/>
          <w:lang w:eastAsia="zh-CN"/>
        </w:rPr>
        <w:t>月</w:t>
      </w:r>
      <w:r>
        <w:rPr>
          <w:rFonts w:hint="eastAsia" w:ascii="宋体" w:hAnsi="宋体" w:eastAsia="仿宋_GB2312"/>
          <w:sz w:val="30"/>
          <w:szCs w:val="30"/>
          <w:lang w:val="en-US" w:eastAsia="zh-CN"/>
        </w:rPr>
        <w:t>12</w:t>
      </w:r>
      <w:r>
        <w:rPr>
          <w:rFonts w:hint="eastAsia" w:ascii="宋体" w:hAnsi="宋体" w:eastAsia="仿宋_GB2312"/>
          <w:sz w:val="30"/>
          <w:szCs w:val="30"/>
          <w:lang w:eastAsia="zh-CN"/>
        </w:rPr>
        <w:t>日</w:t>
      </w:r>
    </w:p>
    <w:p w14:paraId="01BC4E16">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rFonts w:hint="eastAsia" w:ascii="宋体" w:hAnsi="宋体" w:eastAsia="仿宋_GB2312"/>
          <w:sz w:val="30"/>
          <w:szCs w:val="30"/>
          <w:lang w:eastAsia="zh-CN"/>
        </w:rPr>
      </w:pPr>
      <w:r>
        <w:rPr>
          <w:rFonts w:hint="eastAsia" w:ascii="宋体" w:hAnsi="宋体" w:eastAsia="仿宋_GB2312"/>
          <w:sz w:val="30"/>
          <w:szCs w:val="30"/>
          <w:lang w:eastAsia="zh-CN"/>
        </w:rPr>
        <w:t>（市场监督管理部门将依法向社会公示本行政处罚决定信息）</w:t>
      </w:r>
    </w:p>
    <w:p w14:paraId="163AA4E0">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rFonts w:hint="eastAsia" w:ascii="宋体" w:hAnsi="宋体" w:eastAsia="仿宋_GB2312"/>
          <w:sz w:val="30"/>
          <w:szCs w:val="30"/>
          <w:lang w:eastAsia="zh-CN"/>
        </w:rPr>
      </w:pPr>
    </w:p>
    <w:p w14:paraId="5271B227">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rFonts w:hint="eastAsia" w:ascii="宋体" w:hAnsi="宋体" w:eastAsia="仿宋_GB2312"/>
          <w:sz w:val="30"/>
          <w:szCs w:val="30"/>
          <w:lang w:eastAsia="zh-CN"/>
        </w:rPr>
      </w:pPr>
    </w:p>
    <w:p w14:paraId="6D5BE331">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rFonts w:hint="eastAsia" w:ascii="宋体" w:hAnsi="宋体" w:eastAsia="仿宋_GB2312"/>
          <w:sz w:val="30"/>
          <w:szCs w:val="30"/>
          <w:lang w:eastAsia="zh-CN"/>
        </w:rPr>
      </w:pPr>
    </w:p>
    <w:p w14:paraId="36AFD71F">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rFonts w:hint="eastAsia" w:ascii="宋体" w:hAnsi="宋体" w:eastAsia="仿宋_GB2312"/>
          <w:sz w:val="30"/>
          <w:szCs w:val="30"/>
          <w:lang w:eastAsia="zh-CN"/>
        </w:rPr>
      </w:pPr>
    </w:p>
    <w:p w14:paraId="613C06B6"/>
    <w:p w14:paraId="249503D0"/>
    <w:p w14:paraId="260DD480">
      <w:pPr>
        <w:keepNext w:val="0"/>
        <w:keepLines w:val="0"/>
        <w:pageBreakBefore w:val="0"/>
        <w:kinsoku/>
        <w:wordWrap/>
        <w:overflowPunct/>
        <w:topLinePunct w:val="0"/>
        <w:autoSpaceDE/>
        <w:autoSpaceDN/>
        <w:bidi w:val="0"/>
        <w:adjustRightInd/>
        <w:snapToGrid/>
        <w:spacing w:after="0" w:afterLines="0" w:line="480" w:lineRule="exact"/>
        <w:jc w:val="both"/>
        <w:textAlignment w:val="auto"/>
        <w:outlineLvl w:val="9"/>
        <w:rPr>
          <w:sz w:val="30"/>
          <w:szCs w:val="30"/>
        </w:rPr>
      </w:pPr>
    </w:p>
    <w:sectPr>
      <w:footerReference r:id="rId3" w:type="default"/>
      <w:pgSz w:w="11906" w:h="16838"/>
      <w:pgMar w:top="1440" w:right="1800" w:bottom="1440" w:left="1689"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altName w:val="黑体"/>
    <w:panose1 w:val="03000509000000000000"/>
    <w:charset w:val="86"/>
    <w:family w:val="script"/>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E4860A">
    <w:pPr>
      <w:pStyle w:val="3"/>
      <w:jc w:val="center"/>
      <w:rPr>
        <w:lang w:eastAsia="zh-CN"/>
      </w:rPr>
    </w:pPr>
    <w:r>
      <w:rPr>
        <w:rFonts w:hint="eastAsia" w:ascii="宋体" w:hAnsi="宋体" w:cs="宋体"/>
        <w:sz w:val="32"/>
        <w:szCs w:val="32"/>
        <w:lang w:eastAsia="zh-CN"/>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-19050</wp:posOffset>
              </wp:positionV>
              <wp:extent cx="5600700" cy="0"/>
              <wp:effectExtent l="0" t="4445" r="0" b="5080"/>
              <wp:wrapNone/>
              <wp:docPr id="2" name="直接连接符 2"/>
              <wp:cNvGraphicFramePr/>
              <a:graphic xmlns:a="http://schemas.openxmlformats.org/drawingml/2006/main">
                <a:graphicData uri="http://schemas.microsoft.com/office/word/2010/wordprocessingShape">
                  <wps:wsp>
                    <wps:cNvCnPr/>
                    <wps:spPr>
                      <a:xfrm>
                        <a:off x="0" y="0"/>
                        <a:ext cx="5600700"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0pt;margin-top:-1.5pt;height:0pt;width:441pt;z-index:251659264;mso-width-relative:page;mso-height-relative:page;" filled="f" stroked="t" coordsize="21600,21600" o:gfxdata="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M/g9HnTAAAABgEAAA8AAAAAAAAAAQAgAAAAIgAAAGRycy9kb3ducmV2LnhtbFBLAQIUABQA&#10;AAAIAIdO4kDU2NT+9QEAAOQDAAAOAAAAAAAAAAEAIAAAACIBAABkcnMvZTJvRG9jLnhtbFBLBQYA&#10;AAAABgAGAFkBAACJBQAAAAA=&#10;">
              <v:fill on="f" focussize="0,0"/>
              <v:stroke color="#000000" joinstyle="round"/>
              <v:imagedata o:title=""/>
              <o:lock v:ext="edit" aspectratio="f"/>
            </v:line>
          </w:pict>
        </mc:Fallback>
      </mc:AlternateContent>
    </w:r>
    <w:r>
      <w:rPr>
        <w:rFonts w:hint="eastAsia" w:ascii="宋体" w:hAnsi="宋体" w:cs="宋体"/>
        <w:sz w:val="32"/>
        <w:szCs w:val="32"/>
        <w:lang w:eastAsia="zh-CN"/>
      </w:rPr>
      <w:t>本文书一式二份，一份送达，一份归档。</w:t>
    </w:r>
  </w:p>
  <w:p w14:paraId="76A76A79">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RjM2IzMDNlMmFkYzY3MDk3ODFjM2M0YTE3MmQ0YTUifQ=="/>
  </w:docVars>
  <w:rsids>
    <w:rsidRoot w:val="37364292"/>
    <w:rsid w:val="028C471F"/>
    <w:rsid w:val="02E5021A"/>
    <w:rsid w:val="040841E8"/>
    <w:rsid w:val="0A0F13E6"/>
    <w:rsid w:val="128C1B22"/>
    <w:rsid w:val="18A1732B"/>
    <w:rsid w:val="204E33AE"/>
    <w:rsid w:val="21630576"/>
    <w:rsid w:val="21F77FBB"/>
    <w:rsid w:val="230271DF"/>
    <w:rsid w:val="27F76F67"/>
    <w:rsid w:val="31B82504"/>
    <w:rsid w:val="37364292"/>
    <w:rsid w:val="3A6B35F9"/>
    <w:rsid w:val="420860AA"/>
    <w:rsid w:val="471843AC"/>
    <w:rsid w:val="536B7E11"/>
    <w:rsid w:val="555B763D"/>
    <w:rsid w:val="5A3C48BB"/>
    <w:rsid w:val="5BCF1086"/>
    <w:rsid w:val="64664551"/>
    <w:rsid w:val="660E4EA0"/>
    <w:rsid w:val="6D9D5488"/>
    <w:rsid w:val="6FA25ED9"/>
    <w:rsid w:val="709628FA"/>
    <w:rsid w:val="70B434C3"/>
    <w:rsid w:val="73410D02"/>
    <w:rsid w:val="74F97E1E"/>
    <w:rsid w:val="77EE0705"/>
    <w:rsid w:val="7FF52F0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pPr>
    <w:rPr>
      <w:rFonts w:ascii="Calibri" w:hAnsi="Calibri" w:eastAsia="宋体" w:cs="Calibri"/>
      <w:sz w:val="22"/>
      <w:szCs w:val="22"/>
      <w:lang w:val="en-US" w:eastAsia="en-US"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ind w:left="220"/>
    </w:pPr>
    <w:rPr>
      <w:rFonts w:ascii="宋体" w:hAnsi="宋体" w:cs="宋体"/>
      <w:sz w:val="32"/>
      <w:szCs w:val="32"/>
    </w:rPr>
  </w:style>
  <w:style w:type="paragraph" w:styleId="3">
    <w:name w:val="footer"/>
    <w:basedOn w:val="1"/>
    <w:qFormat/>
    <w:uiPriority w:val="0"/>
    <w:pPr>
      <w:tabs>
        <w:tab w:val="center" w:pos="4153"/>
        <w:tab w:val="right" w:pos="8306"/>
      </w:tabs>
      <w:snapToGrid w:val="0"/>
    </w:pPr>
    <w:rPr>
      <w:sz w:val="18"/>
      <w:szCs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7">
    <w:name w:val="page number"/>
    <w:basedOn w:val="6"/>
    <w:qFormat/>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2025-03-07T06:52:00Z</dcterms:created>
  <dc:creator>杨汉生</dc:creator>
  <cp:lastModifiedBy>杨汉生</cp:lastModifiedBy>
  <dcterms:modified xsi:type="dcterms:W3CDTF">2025-03-11T07:03:36Z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6E4E535D69984710B89D91C592F48B46_13</vt:lpwstr>
  </property>
</Properties>
</file>