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75E5E">
      <w:pPr>
        <w:jc w:val="left"/>
        <w:rPr>
          <w:rFonts w:hint="eastAsia" w:ascii="黑体" w:hAnsi="黑体" w:eastAsia="黑体" w:cs="黑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u w:val="none"/>
          <w:lang w:val="en-US" w:eastAsia="zh-CN"/>
        </w:rPr>
        <w:t>附件1：</w:t>
      </w:r>
    </w:p>
    <w:p w14:paraId="3562FE2B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新罗区应急局2024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年度行政执法统计报表</w:t>
      </w:r>
    </w:p>
    <w:p w14:paraId="0D1F3B05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eastAsia="zh-CN"/>
        </w:rPr>
        <w:t>填报单位（盖章）：</w:t>
      </w:r>
      <w:r>
        <w:rPr>
          <w:rFonts w:hint="eastAsia"/>
          <w:b/>
          <w:bCs/>
          <w:lang w:val="en-US" w:eastAsia="zh-CN"/>
        </w:rPr>
        <w:t xml:space="preserve">               填报人：                               联系电话：                        填报时间：</w:t>
      </w:r>
    </w:p>
    <w:p w14:paraId="631DD9EB">
      <w:pPr>
        <w:jc w:val="center"/>
        <w:rPr>
          <w:rFonts w:hint="eastAsia"/>
          <w:b/>
          <w:bCs/>
          <w:lang w:val="en-US" w:eastAsia="zh-CN"/>
        </w:rPr>
      </w:pPr>
    </w:p>
    <w:p w14:paraId="510A1552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一、公示部分</w:t>
      </w:r>
    </w:p>
    <w:p w14:paraId="6F13326B">
      <w:pPr>
        <w:jc w:val="center"/>
        <w:rPr>
          <w:rFonts w:hint="eastAsia"/>
          <w:b/>
          <w:bCs/>
          <w:sz w:val="21"/>
          <w:szCs w:val="21"/>
          <w:lang w:val="en-US" w:eastAsia="zh-CN"/>
        </w:rPr>
      </w:pPr>
      <w:bookmarkStart w:id="0" w:name="_GoBack"/>
      <w:bookmarkEnd w:id="0"/>
    </w:p>
    <w:tbl>
      <w:tblPr>
        <w:tblStyle w:val="3"/>
        <w:tblpPr w:leftFromText="180" w:rightFromText="180" w:vertAnchor="page" w:horzAnchor="page" w:tblpX="1222" w:tblpY="334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095"/>
        <w:gridCol w:w="1080"/>
        <w:gridCol w:w="1140"/>
        <w:gridCol w:w="1290"/>
        <w:gridCol w:w="1440"/>
        <w:gridCol w:w="1275"/>
        <w:gridCol w:w="1230"/>
        <w:gridCol w:w="1695"/>
        <w:gridCol w:w="1556"/>
        <w:gridCol w:w="1238"/>
      </w:tblGrid>
      <w:tr w14:paraId="1BA2D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7180" w:type="dxa"/>
            <w:gridSpan w:val="6"/>
            <w:vAlign w:val="center"/>
          </w:tcPr>
          <w:p w14:paraId="0BA77476">
            <w:pPr>
              <w:jc w:val="center"/>
              <w:rPr>
                <w:b/>
                <w:bCs/>
                <w:sz w:val="21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行政许可</w:t>
            </w: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实施</w:t>
            </w: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情况（件）</w:t>
            </w:r>
          </w:p>
        </w:tc>
        <w:tc>
          <w:tcPr>
            <w:tcW w:w="6994" w:type="dxa"/>
            <w:gridSpan w:val="5"/>
            <w:vAlign w:val="center"/>
          </w:tcPr>
          <w:p w14:paraId="7E1F8DB0">
            <w:pPr>
              <w:jc w:val="center"/>
              <w:rPr>
                <w:b/>
                <w:bCs/>
                <w:sz w:val="21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行政处罚实施情况（件</w:t>
            </w: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）</w:t>
            </w:r>
          </w:p>
        </w:tc>
      </w:tr>
      <w:tr w14:paraId="616C6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35" w:type="dxa"/>
            <w:vAlign w:val="center"/>
          </w:tcPr>
          <w:p w14:paraId="69B0A949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申请</w:t>
            </w:r>
          </w:p>
        </w:tc>
        <w:tc>
          <w:tcPr>
            <w:tcW w:w="1095" w:type="dxa"/>
            <w:vAlign w:val="center"/>
          </w:tcPr>
          <w:p w14:paraId="511E9F1F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受理</w:t>
            </w:r>
          </w:p>
        </w:tc>
        <w:tc>
          <w:tcPr>
            <w:tcW w:w="1080" w:type="dxa"/>
            <w:vAlign w:val="center"/>
          </w:tcPr>
          <w:p w14:paraId="0473D084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许可</w:t>
            </w:r>
          </w:p>
        </w:tc>
        <w:tc>
          <w:tcPr>
            <w:tcW w:w="1140" w:type="dxa"/>
            <w:vAlign w:val="center"/>
          </w:tcPr>
          <w:p w14:paraId="02D6F56A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不予许可</w:t>
            </w:r>
          </w:p>
        </w:tc>
        <w:tc>
          <w:tcPr>
            <w:tcW w:w="1290" w:type="dxa"/>
            <w:vAlign w:val="center"/>
          </w:tcPr>
          <w:p w14:paraId="23F93630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撤销许可</w:t>
            </w:r>
          </w:p>
        </w:tc>
        <w:tc>
          <w:tcPr>
            <w:tcW w:w="1440" w:type="dxa"/>
            <w:vAlign w:val="center"/>
          </w:tcPr>
          <w:p w14:paraId="70E7AEE7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其中，听证</w:t>
            </w:r>
          </w:p>
        </w:tc>
        <w:tc>
          <w:tcPr>
            <w:tcW w:w="1275" w:type="dxa"/>
            <w:vAlign w:val="center"/>
          </w:tcPr>
          <w:p w14:paraId="0DE0EBAE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立案调查</w:t>
            </w:r>
          </w:p>
        </w:tc>
        <w:tc>
          <w:tcPr>
            <w:tcW w:w="1230" w:type="dxa"/>
            <w:vAlign w:val="center"/>
          </w:tcPr>
          <w:p w14:paraId="2C634B3B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结案</w:t>
            </w:r>
          </w:p>
        </w:tc>
        <w:tc>
          <w:tcPr>
            <w:tcW w:w="1695" w:type="dxa"/>
            <w:vAlign w:val="center"/>
          </w:tcPr>
          <w:p w14:paraId="3ABD40D3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予以行政处罚</w:t>
            </w:r>
          </w:p>
        </w:tc>
        <w:tc>
          <w:tcPr>
            <w:tcW w:w="1556" w:type="dxa"/>
            <w:vAlign w:val="center"/>
          </w:tcPr>
          <w:p w14:paraId="4918A32A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不予行政处罚</w:t>
            </w:r>
          </w:p>
        </w:tc>
        <w:tc>
          <w:tcPr>
            <w:tcW w:w="1238" w:type="dxa"/>
            <w:vAlign w:val="center"/>
          </w:tcPr>
          <w:p w14:paraId="202829D3">
            <w:pPr>
              <w:jc w:val="center"/>
              <w:rPr>
                <w:b/>
                <w:bCs/>
                <w:sz w:val="21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其中，听证</w:t>
            </w:r>
          </w:p>
        </w:tc>
      </w:tr>
      <w:tr w14:paraId="47D17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35" w:type="dxa"/>
            <w:vAlign w:val="center"/>
          </w:tcPr>
          <w:p w14:paraId="036E55CD">
            <w:pPr>
              <w:jc w:val="center"/>
              <w:rPr>
                <w:rFonts w:hint="default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234</w:t>
            </w:r>
          </w:p>
        </w:tc>
        <w:tc>
          <w:tcPr>
            <w:tcW w:w="1095" w:type="dxa"/>
            <w:vAlign w:val="center"/>
          </w:tcPr>
          <w:p w14:paraId="7C666A22">
            <w:pPr>
              <w:jc w:val="center"/>
              <w:rPr>
                <w:rFonts w:hint="default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234</w:t>
            </w:r>
          </w:p>
        </w:tc>
        <w:tc>
          <w:tcPr>
            <w:tcW w:w="1080" w:type="dxa"/>
            <w:vAlign w:val="center"/>
          </w:tcPr>
          <w:p w14:paraId="22E7347E">
            <w:pPr>
              <w:jc w:val="center"/>
              <w:rPr>
                <w:rFonts w:hint="default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234</w:t>
            </w:r>
          </w:p>
        </w:tc>
        <w:tc>
          <w:tcPr>
            <w:tcW w:w="1140" w:type="dxa"/>
            <w:vAlign w:val="center"/>
          </w:tcPr>
          <w:p w14:paraId="798CA62E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290" w:type="dxa"/>
            <w:vAlign w:val="center"/>
          </w:tcPr>
          <w:p w14:paraId="10EDFACB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440" w:type="dxa"/>
            <w:vAlign w:val="center"/>
          </w:tcPr>
          <w:p w14:paraId="50C0860E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275" w:type="dxa"/>
            <w:vAlign w:val="center"/>
          </w:tcPr>
          <w:p w14:paraId="72FB4388">
            <w:pPr>
              <w:jc w:val="center"/>
              <w:rPr>
                <w:rFonts w:hint="default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1230" w:type="dxa"/>
            <w:vAlign w:val="center"/>
          </w:tcPr>
          <w:p w14:paraId="48EAD9C2">
            <w:pPr>
              <w:jc w:val="center"/>
              <w:rPr>
                <w:rFonts w:hint="default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1695" w:type="dxa"/>
            <w:vAlign w:val="center"/>
          </w:tcPr>
          <w:p w14:paraId="4855CF06">
            <w:pPr>
              <w:jc w:val="center"/>
              <w:rPr>
                <w:rFonts w:hint="default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1556" w:type="dxa"/>
            <w:vAlign w:val="center"/>
          </w:tcPr>
          <w:p w14:paraId="630F1F63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238" w:type="dxa"/>
            <w:vAlign w:val="center"/>
          </w:tcPr>
          <w:p w14:paraId="56D2A6E7">
            <w:pPr>
              <w:jc w:val="center"/>
              <w:rPr>
                <w:rFonts w:hint="eastAsia" w:eastAsiaTheme="minorEastAsia"/>
                <w:b/>
                <w:bCs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0</w:t>
            </w:r>
          </w:p>
        </w:tc>
      </w:tr>
    </w:tbl>
    <w:p w14:paraId="78381A9F">
      <w:pPr>
        <w:jc w:val="center"/>
        <w:rPr>
          <w:rFonts w:hint="eastAsia"/>
          <w:b/>
          <w:bCs/>
          <w:sz w:val="21"/>
          <w:szCs w:val="21"/>
          <w:lang w:val="en-US" w:eastAsia="zh-CN"/>
        </w:rPr>
      </w:pPr>
    </w:p>
    <w:tbl>
      <w:tblPr>
        <w:tblStyle w:val="3"/>
        <w:tblpPr w:leftFromText="180" w:rightFromText="180" w:vertAnchor="page" w:horzAnchor="page" w:tblpX="1207" w:tblpY="525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5"/>
        <w:gridCol w:w="1635"/>
        <w:gridCol w:w="1185"/>
        <w:gridCol w:w="1590"/>
        <w:gridCol w:w="1935"/>
        <w:gridCol w:w="1365"/>
        <w:gridCol w:w="1305"/>
        <w:gridCol w:w="1395"/>
        <w:gridCol w:w="2119"/>
      </w:tblGrid>
      <w:tr w14:paraId="4D6AC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280" w:type="dxa"/>
            <w:gridSpan w:val="2"/>
            <w:vAlign w:val="center"/>
          </w:tcPr>
          <w:p w14:paraId="4308614B">
            <w:pPr>
              <w:jc w:val="center"/>
              <w:rPr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行政强制（件）</w:t>
            </w:r>
          </w:p>
        </w:tc>
        <w:tc>
          <w:tcPr>
            <w:tcW w:w="1185" w:type="dxa"/>
            <w:vMerge w:val="restart"/>
            <w:vAlign w:val="center"/>
          </w:tcPr>
          <w:p w14:paraId="3353906D">
            <w:pPr>
              <w:jc w:val="center"/>
              <w:rPr>
                <w:rFonts w:hint="default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行政确认（件</w:t>
            </w: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3525" w:type="dxa"/>
            <w:gridSpan w:val="2"/>
            <w:vAlign w:val="center"/>
          </w:tcPr>
          <w:p w14:paraId="3F70734E">
            <w:pPr>
              <w:jc w:val="center"/>
              <w:rPr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行政征收</w:t>
            </w:r>
          </w:p>
        </w:tc>
        <w:tc>
          <w:tcPr>
            <w:tcW w:w="1365" w:type="dxa"/>
            <w:vMerge w:val="restart"/>
            <w:vAlign w:val="center"/>
          </w:tcPr>
          <w:p w14:paraId="1A529827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行政征用（件）</w:t>
            </w:r>
          </w:p>
        </w:tc>
        <w:tc>
          <w:tcPr>
            <w:tcW w:w="1305" w:type="dxa"/>
            <w:vMerge w:val="restart"/>
            <w:vAlign w:val="center"/>
          </w:tcPr>
          <w:p w14:paraId="6587B142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行政检查（件）</w:t>
            </w:r>
          </w:p>
        </w:tc>
        <w:tc>
          <w:tcPr>
            <w:tcW w:w="1395" w:type="dxa"/>
            <w:vMerge w:val="restart"/>
            <w:vAlign w:val="center"/>
          </w:tcPr>
          <w:p w14:paraId="50760A46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行政裁决（件）</w:t>
            </w:r>
          </w:p>
        </w:tc>
        <w:tc>
          <w:tcPr>
            <w:tcW w:w="2119" w:type="dxa"/>
            <w:vMerge w:val="restart"/>
            <w:vAlign w:val="center"/>
          </w:tcPr>
          <w:p w14:paraId="554A403A">
            <w:pPr>
              <w:jc w:val="center"/>
              <w:rPr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其他行政执法行为（件）</w:t>
            </w:r>
          </w:p>
        </w:tc>
      </w:tr>
      <w:tr w14:paraId="16749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45" w:type="dxa"/>
            <w:vAlign w:val="center"/>
          </w:tcPr>
          <w:p w14:paraId="05EBD814"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行政强制措施</w:t>
            </w:r>
          </w:p>
        </w:tc>
        <w:tc>
          <w:tcPr>
            <w:tcW w:w="1635" w:type="dxa"/>
            <w:vAlign w:val="center"/>
          </w:tcPr>
          <w:p w14:paraId="6985FF27"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行政强制执行</w:t>
            </w:r>
          </w:p>
        </w:tc>
        <w:tc>
          <w:tcPr>
            <w:tcW w:w="1185" w:type="dxa"/>
            <w:vMerge w:val="continue"/>
            <w:vAlign w:val="center"/>
          </w:tcPr>
          <w:p w14:paraId="265FB028">
            <w:pPr>
              <w:jc w:val="center"/>
              <w:rPr>
                <w:rFonts w:hint="default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Align w:val="center"/>
          </w:tcPr>
          <w:p w14:paraId="68AC0895"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件数</w:t>
            </w:r>
          </w:p>
        </w:tc>
        <w:tc>
          <w:tcPr>
            <w:tcW w:w="1935" w:type="dxa"/>
            <w:vAlign w:val="center"/>
          </w:tcPr>
          <w:p w14:paraId="117A0C04">
            <w:pPr>
              <w:jc w:val="center"/>
              <w:rPr>
                <w:rFonts w:hint="default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总金额（万元）</w:t>
            </w:r>
          </w:p>
        </w:tc>
        <w:tc>
          <w:tcPr>
            <w:tcW w:w="1365" w:type="dxa"/>
            <w:vMerge w:val="continue"/>
            <w:vAlign w:val="center"/>
          </w:tcPr>
          <w:p w14:paraId="06E395BB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05" w:type="dxa"/>
            <w:vMerge w:val="continue"/>
            <w:vAlign w:val="center"/>
          </w:tcPr>
          <w:p w14:paraId="331E2DB9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95" w:type="dxa"/>
            <w:vMerge w:val="continue"/>
            <w:vAlign w:val="center"/>
          </w:tcPr>
          <w:p w14:paraId="1EEACDA3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19" w:type="dxa"/>
            <w:vMerge w:val="continue"/>
            <w:vAlign w:val="center"/>
          </w:tcPr>
          <w:p w14:paraId="263985CB">
            <w:pPr>
              <w:jc w:val="center"/>
              <w:rPr>
                <w:b/>
                <w:bCs/>
                <w:sz w:val="21"/>
                <w:szCs w:val="21"/>
                <w:vertAlign w:val="baseline"/>
              </w:rPr>
            </w:pPr>
          </w:p>
        </w:tc>
      </w:tr>
      <w:tr w14:paraId="698BD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45" w:type="dxa"/>
            <w:vAlign w:val="center"/>
          </w:tcPr>
          <w:p w14:paraId="1418A578"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635" w:type="dxa"/>
            <w:vAlign w:val="center"/>
          </w:tcPr>
          <w:p w14:paraId="4ED6E257"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185" w:type="dxa"/>
            <w:vAlign w:val="center"/>
          </w:tcPr>
          <w:p w14:paraId="4A1E004A"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590" w:type="dxa"/>
            <w:vAlign w:val="center"/>
          </w:tcPr>
          <w:p w14:paraId="2F7260FA"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935" w:type="dxa"/>
            <w:vAlign w:val="center"/>
          </w:tcPr>
          <w:p w14:paraId="46F5FBC0"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365" w:type="dxa"/>
            <w:vAlign w:val="center"/>
          </w:tcPr>
          <w:p w14:paraId="79FF3167"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305" w:type="dxa"/>
            <w:vAlign w:val="center"/>
          </w:tcPr>
          <w:p w14:paraId="606C0346">
            <w:pPr>
              <w:jc w:val="center"/>
              <w:rPr>
                <w:rFonts w:hint="default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81</w:t>
            </w:r>
          </w:p>
        </w:tc>
        <w:tc>
          <w:tcPr>
            <w:tcW w:w="1395" w:type="dxa"/>
            <w:vAlign w:val="center"/>
          </w:tcPr>
          <w:p w14:paraId="4EA25AEC"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2119" w:type="dxa"/>
            <w:vAlign w:val="center"/>
          </w:tcPr>
          <w:p w14:paraId="4B4B299D">
            <w:pPr>
              <w:jc w:val="center"/>
              <w:rPr>
                <w:rFonts w:hint="eastAsia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</w:tr>
    </w:tbl>
    <w:p w14:paraId="6B06840F">
      <w:pPr>
        <w:rPr>
          <w:rFonts w:hint="eastAsia" w:asciiTheme="minorEastAsia" w:hAnsiTheme="minorEastAsia" w:eastAsiaTheme="minorEastAsia" w:cstheme="minorEastAsia"/>
          <w:b w:val="0"/>
          <w:bCs w:val="0"/>
          <w:lang w:val="en-US" w:eastAsia="zh-CN"/>
        </w:rPr>
      </w:pP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27B69"/>
    <w:rsid w:val="08CE7A81"/>
    <w:rsid w:val="1A424E2F"/>
    <w:rsid w:val="1ED22D22"/>
    <w:rsid w:val="2443398C"/>
    <w:rsid w:val="38013F10"/>
    <w:rsid w:val="3AFE1501"/>
    <w:rsid w:val="4A9113D8"/>
    <w:rsid w:val="4E25708A"/>
    <w:rsid w:val="5EADE8AB"/>
    <w:rsid w:val="64473258"/>
    <w:rsid w:val="66DB07D6"/>
    <w:rsid w:val="74C15408"/>
    <w:rsid w:val="BFFBD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406</Words>
  <Characters>433</Characters>
  <Lines>0</Lines>
  <Paragraphs>0</Paragraphs>
  <TotalTime>12</TotalTime>
  <ScaleCrop>false</ScaleCrop>
  <LinksUpToDate>false</LinksUpToDate>
  <CharactersWithSpaces>503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2025-02-20T18:22:00Z</dcterms:created>
  <dc:creator>Administrator</dc:creator>
  <cp:lastModifiedBy>陆书宇</cp:lastModifiedBy>
  <dcterms:modified xsi:type="dcterms:W3CDTF">2025-03-11T11:54:29Z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FF5B421BCDE91223A59CB66750B4D8A4</vt:lpwstr>
  </property>
  <property fmtid="{D5CDD505-2E9C-101B-9397-08002B2CF9AE}" pid="4" name="KSOTemplateDocerSaveRecord">
    <vt:lpwstr>eyJoZGlkIjoiMDAzYWFhMmM2MTE1NGIwYjYzMzgxZDYxZTIxYTA2ZjAiLCJ1c2VySWQiOiI2OTU2MzM0OTAifQ==</vt:lpwstr>
  </property>
</Properties>
</file>