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0993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黑体"/>
          <w:sz w:val="32"/>
          <w:szCs w:val="32"/>
        </w:rPr>
      </w:pPr>
      <w:r>
        <w:rPr>
          <w:rFonts w:ascii="Times New Roman" w:hAnsi="Times New Roman" w:eastAsia="黑体"/>
          <w:sz w:val="32"/>
          <w:szCs w:val="32"/>
        </w:rPr>
        <w:t>附件1</w:t>
      </w:r>
    </w:p>
    <w:p w14:paraId="26C273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sz w:val="44"/>
          <w:szCs w:val="44"/>
        </w:rPr>
      </w:pPr>
    </w:p>
    <w:p w14:paraId="186014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关于市委巡察一组巡察中心村</w:t>
      </w:r>
    </w:p>
    <w:p w14:paraId="0B52BD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反馈意见整改进展情况的报告</w:t>
      </w:r>
    </w:p>
    <w:p w14:paraId="2167D5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rPr>
      </w:pPr>
    </w:p>
    <w:p w14:paraId="759418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根据市委巡察工作统一部署，2024年5月20日至6月9日，市委机动巡察一组对适中镇党委及所辖3个村党组织开展了巡察；2025年1月7日反馈了巡察意见</w:t>
      </w:r>
      <w:r>
        <w:rPr>
          <w:rFonts w:ascii="Times New Roman" w:hAnsi="Times New Roman" w:eastAsia="仿宋_GB2312"/>
          <w:sz w:val="32"/>
        </w:rPr>
        <w:t>。</w:t>
      </w:r>
      <w:r>
        <w:rPr>
          <w:rFonts w:ascii="Times New Roman" w:hAnsi="Times New Roman" w:eastAsia="仿宋_GB2312"/>
          <w:sz w:val="32"/>
          <w:szCs w:val="32"/>
        </w:rPr>
        <w:t>按照党务公开原则和巡察工作有关要求，现将巡察整改进展情况予以公布。</w:t>
      </w:r>
    </w:p>
    <w:p w14:paraId="6B5058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ascii="Times New Roman" w:hAnsi="Times New Roman" w:eastAsia="黑体"/>
          <w:sz w:val="32"/>
          <w:szCs w:val="32"/>
        </w:rPr>
      </w:pPr>
      <w:r>
        <w:rPr>
          <w:rFonts w:ascii="Times New Roman" w:hAnsi="Times New Roman" w:eastAsia="黑体"/>
          <w:sz w:val="32"/>
          <w:szCs w:val="32"/>
        </w:rPr>
        <w:t>一、巡察反馈问题的整改情况</w:t>
      </w:r>
    </w:p>
    <w:p w14:paraId="49B58F9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ascii="Times New Roman" w:hAnsi="Times New Roman" w:eastAsia="仿宋_GB2312"/>
          <w:b/>
          <w:sz w:val="32"/>
          <w:szCs w:val="32"/>
        </w:rPr>
      </w:pPr>
      <w:r>
        <w:rPr>
          <w:rFonts w:ascii="Times New Roman" w:hAnsi="Times New Roman" w:eastAsia="楷体_GB2312"/>
          <w:b/>
          <w:bCs/>
          <w:sz w:val="32"/>
          <w:szCs w:val="32"/>
        </w:rPr>
        <w:t>1.关于村集体经济发展存在短板的问题</w:t>
      </w:r>
    </w:p>
    <w:p w14:paraId="18CC25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sz w:val="32"/>
          <w:szCs w:val="32"/>
        </w:rPr>
      </w:pPr>
      <w:r>
        <w:rPr>
          <w:rFonts w:ascii="Times New Roman" w:hAnsi="Times New Roman" w:eastAsia="仿宋_GB2312"/>
          <w:b/>
          <w:bCs/>
          <w:sz w:val="32"/>
          <w:szCs w:val="32"/>
        </w:rPr>
        <w:t>整改措施：一是谋划特色产业路。</w:t>
      </w:r>
      <w:r>
        <w:rPr>
          <w:rFonts w:ascii="Times New Roman" w:hAnsi="Times New Roman" w:eastAsia="仿宋_GB2312"/>
          <w:sz w:val="32"/>
          <w:szCs w:val="32"/>
        </w:rPr>
        <w:t>通过每周例会召集村“两委”碰头，深入谋划村集体经济发展的新出路与有效举措，如发展光伏产业和以山麻鸭、适中薏米、东甲绿茶等本村特色产品为核心的农特产业。</w:t>
      </w:r>
      <w:r>
        <w:rPr>
          <w:rFonts w:ascii="Times New Roman" w:hAnsi="Times New Roman" w:eastAsia="仿宋_GB2312"/>
          <w:b/>
          <w:bCs/>
          <w:sz w:val="32"/>
          <w:szCs w:val="32"/>
        </w:rPr>
        <w:t>二是组织村民共发展。</w:t>
      </w:r>
      <w:r>
        <w:rPr>
          <w:rFonts w:ascii="Times New Roman" w:hAnsi="Times New Roman" w:eastAsia="仿宋_GB2312"/>
          <w:sz w:val="32"/>
          <w:szCs w:val="32"/>
        </w:rPr>
        <w:t>于2025年3月12日组织村民开展相关技能培训，引导村民踊跃参与产业发展，构建村集体与村民合作共赢的良好发展模式，实现村财收入的大幅增长以及村民收入的稳定提升。</w:t>
      </w:r>
      <w:r>
        <w:rPr>
          <w:rFonts w:ascii="Times New Roman" w:hAnsi="Times New Roman" w:eastAsia="仿宋_GB2312"/>
          <w:b/>
          <w:bCs/>
          <w:sz w:val="32"/>
          <w:szCs w:val="32"/>
        </w:rPr>
        <w:t>三是利用优势促增收。</w:t>
      </w:r>
      <w:r>
        <w:rPr>
          <w:rFonts w:ascii="Times New Roman" w:hAnsi="Times New Roman" w:eastAsia="仿宋_GB2312"/>
          <w:sz w:val="32"/>
          <w:szCs w:val="32"/>
        </w:rPr>
        <w:t>利用集镇中心的优势，积极向上对接，利用村集体用地发展光伏产业，现已与国电投签订光伏场地租赁合同，预计每年村财增收36000元。2025年1月9日已对接雁石新兴纺织厂拟在本村选址建立乡村车间，预计每年村财增收36000元，提供20个工作岗位。</w:t>
      </w:r>
    </w:p>
    <w:p w14:paraId="58C394B5">
      <w:pPr>
        <w:keepNext w:val="0"/>
        <w:keepLines w:val="0"/>
        <w:pageBreakBefore w:val="0"/>
        <w:widowControl w:val="0"/>
        <w:tabs>
          <w:tab w:val="left" w:pos="3344"/>
        </w:tabs>
        <w:kinsoku/>
        <w:wordWrap/>
        <w:overflowPunct/>
        <w:topLinePunct w:val="0"/>
        <w:autoSpaceDE/>
        <w:autoSpaceDN/>
        <w:bidi w:val="0"/>
        <w:adjustRightInd/>
        <w:snapToGrid/>
        <w:spacing w:line="560" w:lineRule="exact"/>
        <w:ind w:firstLine="643" w:firstLineChars="200"/>
        <w:textAlignment w:val="auto"/>
        <w:outlineLvl w:val="1"/>
        <w:rPr>
          <w:rFonts w:ascii="Times New Roman" w:hAnsi="Times New Roman" w:eastAsia="仿宋_GB2312"/>
          <w:sz w:val="32"/>
          <w:szCs w:val="32"/>
        </w:rPr>
      </w:pPr>
      <w:r>
        <w:rPr>
          <w:rFonts w:ascii="Times New Roman" w:hAnsi="Times New Roman" w:eastAsia="楷体_GB2312"/>
          <w:b/>
          <w:bCs/>
          <w:sz w:val="32"/>
          <w:szCs w:val="32"/>
        </w:rPr>
        <w:t>2.关于资金管理不到位的问题</w:t>
      </w:r>
    </w:p>
    <w:p w14:paraId="4C27EC85">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整改措施：一是催还资金防流失。</w:t>
      </w:r>
      <w:r>
        <w:rPr>
          <w:rFonts w:ascii="Times New Roman" w:hAnsi="Times New Roman" w:eastAsia="仿宋_GB2312"/>
          <w:sz w:val="32"/>
          <w:szCs w:val="32"/>
        </w:rPr>
        <w:t>已于2025年3月11日与福建某田水泥有限公司进行沟通协商，督促其严格按照协议约定归还本金及利息，经双方协商约定本金及利息于2025年3月底前及时归还，但截至2025年3月底，福建某田水泥有限公司只向中心村归还1万元。中心村于4月10日启动司法程序进行催收，4月18日中心村主任赖某标、副书记谢某武和适中司法所对接准备材料；4月24日材料基本完成；4月25日、4月28日中心村与东肖法院对接咨询催收法规流程，预计5月初进行起诉程序。</w:t>
      </w:r>
      <w:r>
        <w:rPr>
          <w:rFonts w:ascii="Times New Roman" w:hAnsi="Times New Roman" w:eastAsia="仿宋_GB2312"/>
          <w:b/>
          <w:bCs/>
          <w:sz w:val="32"/>
          <w:szCs w:val="32"/>
        </w:rPr>
        <w:t>二是规范资金程序。</w:t>
      </w:r>
      <w:r>
        <w:rPr>
          <w:rFonts w:ascii="Times New Roman" w:hAnsi="Times New Roman" w:eastAsia="仿宋_GB2312"/>
          <w:sz w:val="32"/>
          <w:szCs w:val="32"/>
        </w:rPr>
        <w:t>村委会2025年1月9日在村部二楼会议室组织村“两委”开展了学习《新罗区村集体财务管理办法》，明确资金出借的审批流程，规定村集体资金出借必须经过村“两委”集体讨论、村民代表大会审议通过，并报经管站备案。</w:t>
      </w:r>
      <w:r>
        <w:rPr>
          <w:rFonts w:ascii="Times New Roman" w:hAnsi="Times New Roman" w:eastAsia="仿宋_GB2312"/>
          <w:b/>
          <w:bCs/>
          <w:sz w:val="32"/>
          <w:szCs w:val="32"/>
        </w:rPr>
        <w:t>三是清查资金问题。</w:t>
      </w:r>
      <w:r>
        <w:rPr>
          <w:rFonts w:ascii="Times New Roman" w:hAnsi="Times New Roman" w:eastAsia="仿宋_GB2312"/>
          <w:sz w:val="32"/>
          <w:szCs w:val="32"/>
        </w:rPr>
        <w:t>于2025年3月24日完成对村集体所有资金往来进行一次全面、深入的清查，涵盖借款、投资、日常收支等各个方面，无发现类似问题。</w:t>
      </w:r>
    </w:p>
    <w:p w14:paraId="15644E8D">
      <w:pPr>
        <w:spacing w:line="560" w:lineRule="exact"/>
        <w:ind w:firstLine="643" w:firstLineChars="200"/>
        <w:outlineLvl w:val="1"/>
        <w:rPr>
          <w:rFonts w:ascii="Times New Roman" w:hAnsi="Times New Roman" w:eastAsia="楷体_GB2312"/>
          <w:b/>
          <w:bCs/>
          <w:sz w:val="32"/>
          <w:szCs w:val="32"/>
        </w:rPr>
      </w:pPr>
      <w:r>
        <w:rPr>
          <w:rFonts w:ascii="Times New Roman" w:hAnsi="Times New Roman" w:eastAsia="楷体_GB2312"/>
          <w:b/>
          <w:bCs/>
          <w:sz w:val="32"/>
          <w:szCs w:val="32"/>
        </w:rPr>
        <w:t>3.工程项目管理不规范</w:t>
      </w:r>
    </w:p>
    <w:p w14:paraId="6E19FCDF">
      <w:pPr>
        <w:spacing w:line="560" w:lineRule="exact"/>
        <w:ind w:firstLine="643" w:firstLineChars="200"/>
        <w:outlineLvl w:val="2"/>
        <w:rPr>
          <w:rFonts w:ascii="Times New Roman" w:hAnsi="Times New Roman" w:eastAsia="仿宋_GB2312"/>
          <w:b/>
          <w:sz w:val="32"/>
          <w:szCs w:val="32"/>
        </w:rPr>
      </w:pPr>
      <w:r>
        <w:rPr>
          <w:rFonts w:ascii="Times New Roman" w:hAnsi="Times New Roman" w:eastAsia="仿宋_GB2312"/>
          <w:b/>
          <w:sz w:val="32"/>
          <w:szCs w:val="32"/>
        </w:rPr>
        <w:t>（1）关于</w:t>
      </w:r>
      <w:r>
        <w:rPr>
          <w:rFonts w:ascii="Times New Roman" w:hAnsi="Times New Roman" w:eastAsia="仿宋_GB2312"/>
          <w:b/>
          <w:bCs/>
          <w:sz w:val="32"/>
          <w:szCs w:val="32"/>
        </w:rPr>
        <w:t>招投标公示不严</w:t>
      </w:r>
      <w:r>
        <w:rPr>
          <w:rFonts w:ascii="Times New Roman" w:hAnsi="Times New Roman" w:eastAsia="仿宋_GB2312"/>
          <w:b/>
          <w:sz w:val="32"/>
          <w:szCs w:val="32"/>
        </w:rPr>
        <w:t>的问题</w:t>
      </w:r>
    </w:p>
    <w:p w14:paraId="375CE0B2">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整改措施</w:t>
      </w:r>
      <w:r>
        <w:rPr>
          <w:rFonts w:ascii="Times New Roman" w:hAnsi="Times New Roman" w:eastAsia="仿宋_GB2312"/>
          <w:b/>
          <w:sz w:val="32"/>
          <w:szCs w:val="32"/>
        </w:rPr>
        <w:t>：</w:t>
      </w:r>
      <w:r>
        <w:rPr>
          <w:rFonts w:ascii="Times New Roman" w:hAnsi="Times New Roman" w:eastAsia="仿宋"/>
          <w:b/>
          <w:bCs/>
          <w:sz w:val="32"/>
          <w:szCs w:val="32"/>
        </w:rPr>
        <w:t>一是加强沟通促整改。</w:t>
      </w:r>
      <w:r>
        <w:rPr>
          <w:rFonts w:ascii="Times New Roman" w:hAnsi="Times New Roman" w:eastAsia="仿宋"/>
          <w:sz w:val="32"/>
          <w:szCs w:val="32"/>
        </w:rPr>
        <w:t>查明解决原因，2025年1月9日由村支委赖</w:t>
      </w:r>
      <w:r>
        <w:rPr>
          <w:rFonts w:hint="eastAsia" w:ascii="Times New Roman" w:hAnsi="Times New Roman" w:eastAsia="仿宋"/>
          <w:sz w:val="32"/>
          <w:szCs w:val="32"/>
        </w:rPr>
        <w:t>某</w:t>
      </w:r>
      <w:r>
        <w:rPr>
          <w:rFonts w:ascii="Times New Roman" w:hAnsi="Times New Roman" w:eastAsia="仿宋"/>
          <w:sz w:val="32"/>
          <w:szCs w:val="32"/>
        </w:rPr>
        <w:t>华通过与厦门市</w:t>
      </w:r>
      <w:r>
        <w:rPr>
          <w:rFonts w:hint="eastAsia" w:ascii="Times New Roman" w:hAnsi="Times New Roman" w:eastAsia="仿宋"/>
          <w:sz w:val="32"/>
          <w:szCs w:val="32"/>
        </w:rPr>
        <w:t>某</w:t>
      </w:r>
      <w:r>
        <w:rPr>
          <w:rFonts w:ascii="Times New Roman" w:hAnsi="Times New Roman" w:eastAsia="仿宋"/>
          <w:sz w:val="32"/>
          <w:szCs w:val="32"/>
        </w:rPr>
        <w:t>筜新市区工程监理有限公司及时沟通，2025年1月11日已按招标备案要求整改到位。</w:t>
      </w:r>
      <w:r>
        <w:rPr>
          <w:rFonts w:ascii="Times New Roman" w:hAnsi="Times New Roman" w:eastAsia="仿宋"/>
          <w:b/>
          <w:bCs/>
          <w:sz w:val="32"/>
          <w:szCs w:val="32"/>
        </w:rPr>
        <w:t>二是靶向培训提水平。</w:t>
      </w:r>
      <w:r>
        <w:rPr>
          <w:rFonts w:ascii="Times New Roman" w:hAnsi="Times New Roman" w:eastAsia="仿宋"/>
          <w:sz w:val="32"/>
          <w:szCs w:val="32"/>
        </w:rPr>
        <w:t>于2025年3月21日</w:t>
      </w:r>
      <w:r>
        <w:rPr>
          <w:rFonts w:ascii="Times New Roman" w:hAnsi="Times New Roman" w:eastAsia="仿宋_GB2312"/>
          <w:sz w:val="32"/>
          <w:szCs w:val="32"/>
        </w:rPr>
        <w:t>组织村“两委”参与招投标及公示工作的人员开展业务培训，提升其专业素养与责任意识</w:t>
      </w:r>
      <w:r>
        <w:rPr>
          <w:rFonts w:ascii="Times New Roman" w:hAnsi="Times New Roman" w:eastAsia="仿宋_GB2312"/>
          <w:b/>
          <w:bCs/>
          <w:sz w:val="32"/>
          <w:szCs w:val="32"/>
        </w:rPr>
        <w:t>。三是严格监督筑底线。</w:t>
      </w:r>
      <w:r>
        <w:rPr>
          <w:rFonts w:ascii="Times New Roman" w:hAnsi="Times New Roman" w:eastAsia="仿宋"/>
          <w:sz w:val="32"/>
          <w:szCs w:val="32"/>
        </w:rPr>
        <w:t>2025年1月20日</w:t>
      </w:r>
      <w:r>
        <w:rPr>
          <w:rFonts w:ascii="Times New Roman" w:hAnsi="Times New Roman" w:eastAsia="仿宋_GB2312"/>
          <w:sz w:val="32"/>
          <w:szCs w:val="32"/>
        </w:rPr>
        <w:t>成立由村“两委”组成的监督小组，要求小组列席评标会议、调阅投标文件复印件、参与验收，定期检阅并反馈发现的问题，确保不再发生同类型的错误。</w:t>
      </w:r>
      <w:r>
        <w:rPr>
          <w:rFonts w:ascii="Times New Roman" w:hAnsi="Times New Roman" w:eastAsia="仿宋_GB2312"/>
          <w:b/>
          <w:bCs/>
          <w:sz w:val="32"/>
          <w:szCs w:val="32"/>
        </w:rPr>
        <w:t>四是批评教育。</w:t>
      </w:r>
      <w:r>
        <w:rPr>
          <w:rFonts w:ascii="Times New Roman" w:hAnsi="Times New Roman" w:eastAsia="仿宋_GB2312"/>
          <w:sz w:val="32"/>
          <w:szCs w:val="32"/>
        </w:rPr>
        <w:t>2025年1月9日召开村“两委”会议，中心村党支部书记在会上进行自我批评，同时要求参会人员充分吸取教训，避免类似事情发生。</w:t>
      </w:r>
      <w:r>
        <w:rPr>
          <w:rFonts w:ascii="Times New Roman" w:hAnsi="Times New Roman" w:eastAsia="仿宋_GB2312"/>
          <w:b/>
          <w:bCs/>
          <w:sz w:val="32"/>
          <w:szCs w:val="32"/>
        </w:rPr>
        <w:t>五是开展复查。</w:t>
      </w:r>
      <w:r>
        <w:rPr>
          <w:rFonts w:ascii="Times New Roman" w:hAnsi="Times New Roman" w:eastAsia="仿宋_GB2312"/>
          <w:sz w:val="32"/>
          <w:szCs w:val="32"/>
        </w:rPr>
        <w:t>2025年3月29日组织村“两委”对我村巡察后签订的所有项目合同开展全面复查，共核查3万元以上工程项目1个，5万元以上工程项目1个。截至目前，未发现其他类似问题。</w:t>
      </w:r>
    </w:p>
    <w:p w14:paraId="338BEA7B">
      <w:pPr>
        <w:spacing w:line="560" w:lineRule="exact"/>
        <w:ind w:firstLine="643" w:firstLineChars="200"/>
        <w:outlineLvl w:val="2"/>
        <w:rPr>
          <w:rFonts w:ascii="Times New Roman" w:hAnsi="Times New Roman" w:eastAsia="仿宋_GB2312"/>
          <w:b/>
          <w:sz w:val="32"/>
          <w:szCs w:val="32"/>
        </w:rPr>
      </w:pPr>
      <w:r>
        <w:rPr>
          <w:rFonts w:ascii="Times New Roman" w:hAnsi="Times New Roman" w:eastAsia="仿宋_GB2312"/>
          <w:b/>
          <w:sz w:val="32"/>
          <w:szCs w:val="32"/>
        </w:rPr>
        <w:t>（2）关于</w:t>
      </w:r>
      <w:r>
        <w:rPr>
          <w:rFonts w:ascii="Times New Roman" w:hAnsi="Times New Roman" w:eastAsia="仿宋_GB2312"/>
          <w:b/>
          <w:bCs/>
          <w:sz w:val="32"/>
          <w:szCs w:val="32"/>
        </w:rPr>
        <w:t>未按规定收取履约保证金</w:t>
      </w:r>
      <w:r>
        <w:rPr>
          <w:rFonts w:ascii="Times New Roman" w:hAnsi="Times New Roman" w:eastAsia="仿宋_GB2312"/>
          <w:b/>
          <w:sz w:val="32"/>
          <w:szCs w:val="32"/>
        </w:rPr>
        <w:t>的问题</w:t>
      </w:r>
    </w:p>
    <w:p w14:paraId="5CCAF5B0">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整改措施</w:t>
      </w:r>
      <w:r>
        <w:rPr>
          <w:rFonts w:ascii="Times New Roman" w:hAnsi="Times New Roman" w:eastAsia="仿宋_GB2312"/>
          <w:b/>
          <w:sz w:val="32"/>
          <w:szCs w:val="32"/>
        </w:rPr>
        <w:t>：</w:t>
      </w:r>
      <w:r>
        <w:rPr>
          <w:rFonts w:ascii="Times New Roman" w:hAnsi="Times New Roman" w:eastAsia="仿宋"/>
          <w:b/>
          <w:bCs/>
          <w:sz w:val="32"/>
          <w:szCs w:val="32"/>
        </w:rPr>
        <w:t>一是制定管理办法。</w:t>
      </w:r>
      <w:r>
        <w:rPr>
          <w:rFonts w:ascii="Times New Roman" w:hAnsi="Times New Roman" w:eastAsia="仿宋_GB2312"/>
          <w:sz w:val="32"/>
          <w:szCs w:val="32"/>
        </w:rPr>
        <w:t>因之前工程保质期已过，无法重新收取履约保证金，</w:t>
      </w:r>
      <w:r>
        <w:rPr>
          <w:rFonts w:ascii="Times New Roman" w:hAnsi="Times New Roman" w:eastAsia="仿宋"/>
          <w:sz w:val="32"/>
          <w:szCs w:val="32"/>
        </w:rPr>
        <w:t>2025年1月20日</w:t>
      </w:r>
      <w:r>
        <w:rPr>
          <w:rFonts w:ascii="Times New Roman" w:hAnsi="Times New Roman" w:eastAsia="仿宋_GB2312"/>
          <w:sz w:val="32"/>
          <w:szCs w:val="32"/>
        </w:rPr>
        <w:t>已制定《履约保证金管理办法》，今后不管大小工程，都会按照规定收取履约保证金。</w:t>
      </w:r>
      <w:r>
        <w:rPr>
          <w:rFonts w:ascii="Times New Roman" w:hAnsi="Times New Roman" w:eastAsia="仿宋_GB2312"/>
          <w:b/>
          <w:bCs/>
          <w:sz w:val="32"/>
          <w:szCs w:val="32"/>
        </w:rPr>
        <w:t>二是明确细节，严格执行。</w:t>
      </w:r>
      <w:r>
        <w:rPr>
          <w:rFonts w:ascii="Times New Roman" w:hAnsi="Times New Roman" w:eastAsia="仿宋_GB2312"/>
          <w:sz w:val="32"/>
          <w:szCs w:val="32"/>
        </w:rPr>
        <w:t>严格遵循工程项目履约保证金管理办法，明确规定保证金收取的标准、方式、时间以及退还条件等细节，确保在今后所有工程项目中都能严格按照规定执行，杜绝类似情况再次出现。三</w:t>
      </w:r>
      <w:r>
        <w:rPr>
          <w:rFonts w:ascii="Times New Roman" w:hAnsi="Times New Roman" w:eastAsia="仿宋_GB2312"/>
          <w:b/>
          <w:bCs/>
          <w:sz w:val="32"/>
          <w:szCs w:val="32"/>
        </w:rPr>
        <w:t>是强化培训学习。</w:t>
      </w:r>
      <w:r>
        <w:rPr>
          <w:rFonts w:ascii="Times New Roman" w:hAnsi="Times New Roman" w:eastAsia="仿宋_GB2312"/>
          <w:sz w:val="32"/>
          <w:szCs w:val="32"/>
        </w:rPr>
        <w:t>2025年1月9日，组织村“两委”开展专题培训，重点学习《新罗区村集体财务管理办法》，及时向上对接并加强审核。</w:t>
      </w:r>
      <w:r>
        <w:rPr>
          <w:rFonts w:ascii="Times New Roman" w:hAnsi="Times New Roman" w:eastAsia="仿宋_GB2312"/>
          <w:b/>
          <w:bCs/>
          <w:sz w:val="32"/>
          <w:szCs w:val="32"/>
        </w:rPr>
        <w:t>四是举一反三。</w:t>
      </w:r>
      <w:r>
        <w:rPr>
          <w:rFonts w:ascii="Times New Roman" w:hAnsi="Times New Roman" w:eastAsia="仿宋_GB2312"/>
          <w:sz w:val="32"/>
          <w:szCs w:val="32"/>
        </w:rPr>
        <w:t>巡察后至今我村共计招投标两个项目，分别是上亲山塘清淤渗水维护等工程、中心村蔡坑至上东甲水渠修复工程，均按要求收取履约保证金。</w:t>
      </w:r>
    </w:p>
    <w:p w14:paraId="2F7C94F0">
      <w:pPr>
        <w:spacing w:line="560" w:lineRule="exact"/>
        <w:ind w:firstLine="643" w:firstLineChars="200"/>
        <w:outlineLvl w:val="1"/>
        <w:rPr>
          <w:rFonts w:ascii="Times New Roman" w:hAnsi="Times New Roman" w:eastAsia="楷体_GB2312"/>
          <w:b/>
          <w:bCs/>
          <w:sz w:val="32"/>
          <w:szCs w:val="32"/>
        </w:rPr>
      </w:pPr>
      <w:r>
        <w:rPr>
          <w:rFonts w:ascii="Times New Roman" w:hAnsi="Times New Roman" w:eastAsia="楷体_GB2312"/>
          <w:b/>
          <w:bCs/>
          <w:sz w:val="32"/>
          <w:szCs w:val="32"/>
        </w:rPr>
        <w:t>4.社会综合治理有待强化</w:t>
      </w:r>
    </w:p>
    <w:p w14:paraId="7675D872">
      <w:pPr>
        <w:spacing w:line="560" w:lineRule="exact"/>
        <w:ind w:firstLine="643" w:firstLineChars="200"/>
        <w:outlineLvl w:val="2"/>
        <w:rPr>
          <w:rFonts w:ascii="Times New Roman" w:hAnsi="Times New Roman" w:eastAsia="仿宋_GB2312"/>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关于</w:t>
      </w:r>
      <w:r>
        <w:rPr>
          <w:rFonts w:ascii="Times New Roman" w:hAnsi="Times New Roman" w:eastAsia="仿宋_GB2312"/>
          <w:b/>
          <w:bCs/>
          <w:sz w:val="32"/>
          <w:szCs w:val="32"/>
        </w:rPr>
        <w:t>临时圈养待宰生猪粪污治理不力</w:t>
      </w:r>
      <w:r>
        <w:rPr>
          <w:rFonts w:hint="eastAsia" w:ascii="Times New Roman" w:hAnsi="Times New Roman" w:eastAsia="仿宋_GB2312"/>
          <w:b/>
          <w:bCs/>
          <w:sz w:val="32"/>
          <w:szCs w:val="32"/>
        </w:rPr>
        <w:t>的问题</w:t>
      </w:r>
    </w:p>
    <w:p w14:paraId="64E062A9">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整改措施：一是督促整改与监管。</w:t>
      </w:r>
      <w:r>
        <w:rPr>
          <w:rFonts w:ascii="Times New Roman" w:hAnsi="Times New Roman" w:eastAsia="仿宋_GB2312"/>
          <w:sz w:val="32"/>
          <w:szCs w:val="32"/>
        </w:rPr>
        <w:t>于2024年12月26日已责令关停无条件整改临时待宰生猪圈养户林</w:t>
      </w:r>
      <w:r>
        <w:rPr>
          <w:rFonts w:hint="eastAsia" w:ascii="Times New Roman" w:hAnsi="Times New Roman" w:eastAsia="仿宋_GB2312"/>
          <w:sz w:val="32"/>
          <w:szCs w:val="32"/>
        </w:rPr>
        <w:t>某</w:t>
      </w:r>
      <w:r>
        <w:rPr>
          <w:rFonts w:ascii="Times New Roman" w:hAnsi="Times New Roman" w:eastAsia="仿宋_GB2312"/>
          <w:sz w:val="32"/>
          <w:szCs w:val="32"/>
        </w:rPr>
        <w:t>南户，并加强对其余9户的日常监管。</w:t>
      </w:r>
      <w:r>
        <w:rPr>
          <w:rFonts w:ascii="Times New Roman" w:hAnsi="Times New Roman" w:eastAsia="仿宋_GB2312"/>
          <w:b/>
          <w:bCs/>
          <w:sz w:val="32"/>
          <w:szCs w:val="32"/>
        </w:rPr>
        <w:t>二是建立存查机制。</w:t>
      </w:r>
      <w:r>
        <w:rPr>
          <w:rFonts w:ascii="Times New Roman" w:hAnsi="Times New Roman" w:eastAsia="仿宋_GB2312"/>
          <w:sz w:val="32"/>
          <w:szCs w:val="32"/>
        </w:rPr>
        <w:t>2025年1月9日建立养殖业污染巡查机制，由包组干部每周对临时待宰生猪圈养户进行入户宣传，提升村民的环保意识。</w:t>
      </w:r>
      <w:r>
        <w:rPr>
          <w:rFonts w:ascii="Times New Roman" w:hAnsi="Times New Roman" w:eastAsia="仿宋_GB2312"/>
          <w:b/>
          <w:bCs/>
          <w:sz w:val="32"/>
          <w:szCs w:val="32"/>
        </w:rPr>
        <w:t>三是开展“回头看”检查。</w:t>
      </w:r>
      <w:r>
        <w:rPr>
          <w:rFonts w:ascii="Times New Roman" w:hAnsi="Times New Roman" w:eastAsia="仿宋_GB2312"/>
          <w:sz w:val="32"/>
          <w:szCs w:val="32"/>
        </w:rPr>
        <w:t>2025年1月20日组织村“两委”开展“回头看”检查，重点检查粪污处理设施是否正常运行、处理方式是否符合要求、周边环境是否仍存在污染等情况，防止问题反弹，无发现问题。</w:t>
      </w:r>
    </w:p>
    <w:p w14:paraId="60471704">
      <w:pPr>
        <w:spacing w:line="560" w:lineRule="exact"/>
        <w:ind w:firstLine="643" w:firstLineChars="200"/>
        <w:outlineLvl w:val="2"/>
        <w:rPr>
          <w:rFonts w:ascii="Times New Roman" w:hAnsi="Times New Roman" w:eastAsia="仿宋_GB2312"/>
          <w:sz w:val="32"/>
          <w:szCs w:val="32"/>
        </w:rPr>
      </w:pPr>
      <w:r>
        <w:rPr>
          <w:rFonts w:ascii="Times New Roman" w:hAnsi="Times New Roman" w:eastAsia="仿宋_GB2312"/>
          <w:b/>
          <w:sz w:val="32"/>
          <w:szCs w:val="32"/>
        </w:rPr>
        <w:t>（2）</w:t>
      </w:r>
      <w:r>
        <w:rPr>
          <w:rFonts w:hint="eastAsia" w:ascii="Times New Roman" w:hAnsi="Times New Roman" w:eastAsia="仿宋_GB2312"/>
          <w:b/>
          <w:sz w:val="32"/>
          <w:szCs w:val="32"/>
        </w:rPr>
        <w:t>关于</w:t>
      </w:r>
      <w:r>
        <w:rPr>
          <w:rFonts w:ascii="Times New Roman" w:hAnsi="Times New Roman" w:eastAsia="仿宋_GB2312"/>
          <w:b/>
          <w:bCs/>
          <w:sz w:val="32"/>
          <w:szCs w:val="32"/>
        </w:rPr>
        <w:t>村容村貌有待提升</w:t>
      </w:r>
      <w:r>
        <w:rPr>
          <w:rFonts w:hint="eastAsia" w:ascii="Times New Roman" w:hAnsi="Times New Roman" w:eastAsia="仿宋_GB2312"/>
          <w:b/>
          <w:bCs/>
          <w:sz w:val="32"/>
          <w:szCs w:val="32"/>
        </w:rPr>
        <w:t>的问题</w:t>
      </w:r>
    </w:p>
    <w:p w14:paraId="7205D4DD">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整改措施：一是优化动态保洁机制，提升环卫作业效能。</w:t>
      </w:r>
      <w:r>
        <w:rPr>
          <w:rFonts w:ascii="Times New Roman" w:hAnsi="Times New Roman" w:eastAsia="仿宋_GB2312"/>
          <w:sz w:val="32"/>
          <w:szCs w:val="32"/>
        </w:rPr>
        <w:t>2025年1月20日建立分时段弹性工作制，重点强化主次干道、公共区域及人流密集场所的循环保洁，针对早晚高峰时段实施错峰作业，日均延长机械清扫时长2小时，保障动态污染即时处置。</w:t>
      </w:r>
      <w:r>
        <w:rPr>
          <w:rFonts w:ascii="Times New Roman" w:hAnsi="Times New Roman" w:eastAsia="仿宋_GB2312"/>
          <w:b/>
          <w:bCs/>
          <w:sz w:val="32"/>
          <w:szCs w:val="32"/>
        </w:rPr>
        <w:t>二是完善设施网格布局，健全便民服务体系。</w:t>
      </w:r>
      <w:r>
        <w:rPr>
          <w:rFonts w:ascii="Times New Roman" w:hAnsi="Times New Roman" w:eastAsia="仿宋_GB2312"/>
          <w:sz w:val="32"/>
          <w:szCs w:val="32"/>
        </w:rPr>
        <w:t>科学推进垃圾桶科学布点，2025年1月至2月期间陆续在村口、广场等多处重点区域增设分类垃圾箱体，同步配套建立农户门前三包制度，实现生活废弃物定点投放全覆盖。</w:t>
      </w:r>
      <w:r>
        <w:rPr>
          <w:rFonts w:ascii="Times New Roman" w:hAnsi="Times New Roman" w:eastAsia="仿宋_GB2312"/>
          <w:b/>
          <w:bCs/>
          <w:sz w:val="32"/>
          <w:szCs w:val="32"/>
        </w:rPr>
        <w:t>三是构建长效管护体系，深化环境综合治理。</w:t>
      </w:r>
      <w:r>
        <w:rPr>
          <w:rFonts w:ascii="Times New Roman" w:hAnsi="Times New Roman" w:eastAsia="仿宋_GB2312"/>
          <w:sz w:val="32"/>
          <w:szCs w:val="32"/>
        </w:rPr>
        <w:t>2025年1月20日组建由村委会副主任带领的环境卫生专项排查组在全村范围内开展“拉网式”卫生体检，实行“一点一策”销号管理，明确村“两委”成员包片责任制，推动整治成效常态化保持。</w:t>
      </w:r>
    </w:p>
    <w:p w14:paraId="4AE9FD60">
      <w:pPr>
        <w:spacing w:line="560" w:lineRule="exact"/>
        <w:ind w:firstLine="643" w:firstLineChars="200"/>
        <w:outlineLvl w:val="2"/>
        <w:rPr>
          <w:rFonts w:ascii="Times New Roman" w:hAnsi="Times New Roman" w:eastAsia="仿宋_GB2312"/>
          <w:sz w:val="32"/>
          <w:szCs w:val="32"/>
        </w:rPr>
      </w:pPr>
      <w:r>
        <w:rPr>
          <w:rFonts w:ascii="Times New Roman" w:hAnsi="Times New Roman" w:eastAsia="仿宋_GB2312"/>
          <w:b/>
          <w:sz w:val="32"/>
          <w:szCs w:val="32"/>
        </w:rPr>
        <w:t>（3）关于</w:t>
      </w:r>
      <w:r>
        <w:rPr>
          <w:rFonts w:ascii="Times New Roman" w:hAnsi="Times New Roman" w:eastAsia="仿宋_GB2312"/>
          <w:b/>
          <w:bCs/>
          <w:sz w:val="32"/>
          <w:szCs w:val="32"/>
        </w:rPr>
        <w:t>移风易俗整治不到位</w:t>
      </w:r>
      <w:r>
        <w:rPr>
          <w:rFonts w:ascii="Times New Roman" w:hAnsi="Times New Roman" w:eastAsia="仿宋_GB2312"/>
          <w:b/>
          <w:sz w:val="32"/>
          <w:szCs w:val="32"/>
        </w:rPr>
        <w:t>的问题</w:t>
      </w:r>
    </w:p>
    <w:p w14:paraId="443BD05E">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整改措施：一是加强宣传教育</w:t>
      </w:r>
      <w:r>
        <w:rPr>
          <w:rFonts w:ascii="Times New Roman" w:hAnsi="Times New Roman" w:eastAsia="仿宋_GB2312"/>
          <w:sz w:val="32"/>
          <w:szCs w:val="32"/>
        </w:rPr>
        <w:t>。常态化开展移风易俗宣传，于2025年2月25日村“两委”集中开展移风易俗整治专项行动，通过微信电话视频、走访入户、发放宣传单等形式，广泛宣传移风易俗的意义和内容。</w:t>
      </w:r>
      <w:r>
        <w:rPr>
          <w:rFonts w:ascii="Times New Roman" w:hAnsi="Times New Roman" w:eastAsia="仿宋_GB2312"/>
          <w:b/>
          <w:bCs/>
          <w:sz w:val="32"/>
          <w:szCs w:val="32"/>
        </w:rPr>
        <w:t>二是发挥示范引领作用。</w:t>
      </w:r>
      <w:r>
        <w:rPr>
          <w:rFonts w:ascii="Times New Roman" w:hAnsi="Times New Roman" w:eastAsia="仿宋_GB2312"/>
          <w:sz w:val="32"/>
          <w:szCs w:val="32"/>
        </w:rPr>
        <w:t>倡议全村146名党员带头遵守移风易俗规定，做到婚事新办、丧事简办，发挥模范带头作用。</w:t>
      </w:r>
      <w:r>
        <w:rPr>
          <w:rFonts w:ascii="Times New Roman" w:hAnsi="Times New Roman" w:eastAsia="仿宋_GB2312"/>
          <w:b/>
          <w:bCs/>
          <w:sz w:val="32"/>
          <w:szCs w:val="32"/>
        </w:rPr>
        <w:t>三是培育健康生活方式。</w:t>
      </w:r>
      <w:r>
        <w:rPr>
          <w:rFonts w:ascii="Times New Roman" w:hAnsi="Times New Roman" w:eastAsia="仿宋_GB2312"/>
          <w:sz w:val="32"/>
          <w:szCs w:val="32"/>
        </w:rPr>
        <w:t>通过文化广场、农家书屋等文化阵地，为群众提供健康向上的文化活动场所。</w:t>
      </w:r>
    </w:p>
    <w:p w14:paraId="2EDC3059">
      <w:pPr>
        <w:spacing w:line="560" w:lineRule="exact"/>
        <w:ind w:firstLine="643" w:firstLineChars="200"/>
        <w:outlineLvl w:val="1"/>
        <w:rPr>
          <w:rFonts w:ascii="Times New Roman" w:hAnsi="Times New Roman" w:eastAsia="楷体_GB2312"/>
          <w:b/>
          <w:bCs/>
          <w:sz w:val="32"/>
          <w:szCs w:val="32"/>
        </w:rPr>
      </w:pPr>
      <w:r>
        <w:rPr>
          <w:rFonts w:ascii="Times New Roman" w:hAnsi="Times New Roman" w:eastAsia="楷体_GB2312"/>
          <w:b/>
          <w:bCs/>
          <w:sz w:val="32"/>
          <w:szCs w:val="32"/>
        </w:rPr>
        <w:t>5.履职担当尽责存在差距</w:t>
      </w:r>
    </w:p>
    <w:p w14:paraId="3147B575">
      <w:pPr>
        <w:spacing w:line="560" w:lineRule="exact"/>
        <w:ind w:firstLine="643" w:firstLineChars="200"/>
        <w:outlineLvl w:val="2"/>
        <w:rPr>
          <w:rFonts w:ascii="Times New Roman" w:hAnsi="Times New Roman" w:eastAsia="仿宋_GB2312"/>
          <w:b/>
          <w:bCs/>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关于</w:t>
      </w:r>
      <w:r>
        <w:rPr>
          <w:rFonts w:ascii="Times New Roman" w:hAnsi="Times New Roman" w:eastAsia="仿宋_GB2312"/>
          <w:b/>
          <w:bCs/>
          <w:sz w:val="32"/>
          <w:szCs w:val="32"/>
        </w:rPr>
        <w:t>反电信诈骗工作存短板</w:t>
      </w:r>
      <w:r>
        <w:rPr>
          <w:rFonts w:hint="eastAsia" w:ascii="Times New Roman" w:hAnsi="Times New Roman" w:eastAsia="仿宋_GB2312"/>
          <w:b/>
          <w:bCs/>
          <w:sz w:val="32"/>
          <w:szCs w:val="32"/>
        </w:rPr>
        <w:t>的问题</w:t>
      </w:r>
    </w:p>
    <w:p w14:paraId="36844889">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整改情况：</w:t>
      </w:r>
      <w:r>
        <w:rPr>
          <w:rFonts w:ascii="Times New Roman" w:hAnsi="Times New Roman" w:eastAsia="仿宋_GB2312"/>
          <w:b/>
          <w:bCs/>
          <w:sz w:val="32"/>
          <w:szCs w:val="32"/>
        </w:rPr>
        <w:t>一是持续入户走访。</w:t>
      </w:r>
      <w:r>
        <w:rPr>
          <w:rFonts w:ascii="Times New Roman" w:hAnsi="Times New Roman" w:eastAsia="仿宋_GB2312"/>
          <w:sz w:val="32"/>
          <w:szCs w:val="32"/>
        </w:rPr>
        <w:t>入户宣传反诈知识，每月走访入户一次，约走访200户/次，邀请社区民警分享常见诈骗手段及应对方法，利用微信分享生动有趣的反诈短视频，结合真实案例，剖析诈骗套路，如“冒充公检法”“网络刷单”等。</w:t>
      </w:r>
      <w:r>
        <w:rPr>
          <w:rFonts w:ascii="Times New Roman" w:hAnsi="Times New Roman" w:eastAsia="仿宋_GB2312"/>
          <w:b/>
          <w:bCs/>
          <w:sz w:val="32"/>
          <w:szCs w:val="32"/>
        </w:rPr>
        <w:t>二是构建网格联防机制。</w:t>
      </w:r>
      <w:r>
        <w:rPr>
          <w:rFonts w:ascii="Times New Roman" w:hAnsi="Times New Roman" w:eastAsia="仿宋_GB2312"/>
          <w:sz w:val="32"/>
          <w:szCs w:val="32"/>
        </w:rPr>
        <w:t>2025年1月20日构建三级网格管理体系，以50户为单位，共建立34个微网格，动态摸排重点人员，加强网格化管理。</w:t>
      </w:r>
      <w:r>
        <w:rPr>
          <w:rFonts w:ascii="Times New Roman" w:hAnsi="Times New Roman" w:eastAsia="仿宋_GB2312"/>
          <w:b/>
          <w:bCs/>
          <w:sz w:val="32"/>
          <w:szCs w:val="32"/>
        </w:rPr>
        <w:t>三是定期见面走访。</w:t>
      </w:r>
      <w:r>
        <w:rPr>
          <w:rFonts w:ascii="Times New Roman" w:hAnsi="Times New Roman" w:eastAsia="仿宋_GB2312"/>
          <w:sz w:val="32"/>
          <w:szCs w:val="32"/>
        </w:rPr>
        <w:t>对297个一类重点人员，由责任干部采取微信视频约访、位置共享等方式落实动态管控，对已摸排出存在异常出境动向人员，镇村干部联合派出所民警及时开展入户走访，警示敲打，做好政策宣传。</w:t>
      </w:r>
      <w:r>
        <w:rPr>
          <w:rFonts w:ascii="Times New Roman" w:hAnsi="Times New Roman" w:eastAsia="仿宋_GB2312"/>
          <w:b/>
          <w:bCs/>
          <w:sz w:val="32"/>
          <w:szCs w:val="32"/>
        </w:rPr>
        <w:t>四是加强摸排。</w:t>
      </w:r>
      <w:r>
        <w:rPr>
          <w:rFonts w:ascii="Times New Roman" w:hAnsi="Times New Roman" w:eastAsia="仿宋_GB2312"/>
          <w:sz w:val="32"/>
          <w:szCs w:val="32"/>
        </w:rPr>
        <w:t>通过长期16至60周岁人员摸排工作，共计摸排我村4800余人，一类297，</w:t>
      </w:r>
    </w:p>
    <w:p w14:paraId="58C1A4B4">
      <w:pPr>
        <w:spacing w:line="560" w:lineRule="exact"/>
        <w:rPr>
          <w:rFonts w:ascii="Times New Roman" w:hAnsi="Times New Roman" w:eastAsia="仿宋_GB2312"/>
          <w:sz w:val="32"/>
          <w:szCs w:val="32"/>
        </w:rPr>
      </w:pPr>
      <w:r>
        <w:rPr>
          <w:rFonts w:ascii="Times New Roman" w:hAnsi="Times New Roman" w:eastAsia="仿宋_GB2312"/>
          <w:sz w:val="32"/>
          <w:szCs w:val="32"/>
        </w:rPr>
        <w:t>二类423、三类162、四类146，通过摸排走访，加强了村民的反诈防骗意识，有效打消部分电诈潜在人员的念头，从源头上减少外流出境人员和境外参与电诈人员数量。</w:t>
      </w:r>
    </w:p>
    <w:p w14:paraId="4883F33D">
      <w:pPr>
        <w:spacing w:line="560" w:lineRule="exact"/>
        <w:ind w:firstLine="643" w:firstLineChars="200"/>
        <w:outlineLvl w:val="2"/>
        <w:rPr>
          <w:rFonts w:ascii="Times New Roman" w:hAnsi="Times New Roman" w:eastAsia="仿宋_GB2312"/>
          <w:sz w:val="32"/>
          <w:szCs w:val="32"/>
        </w:rPr>
      </w:pPr>
      <w:r>
        <w:rPr>
          <w:rFonts w:ascii="Times New Roman" w:hAnsi="Times New Roman" w:eastAsia="仿宋_GB2312"/>
          <w:b/>
          <w:sz w:val="32"/>
          <w:szCs w:val="32"/>
        </w:rPr>
        <w:t>（2）</w:t>
      </w:r>
      <w:r>
        <w:rPr>
          <w:rFonts w:hint="eastAsia" w:ascii="Times New Roman" w:hAnsi="Times New Roman" w:eastAsia="仿宋_GB2312"/>
          <w:b/>
          <w:sz w:val="32"/>
          <w:szCs w:val="32"/>
        </w:rPr>
        <w:t>关于</w:t>
      </w:r>
      <w:r>
        <w:rPr>
          <w:rFonts w:ascii="Times New Roman" w:hAnsi="Times New Roman" w:eastAsia="仿宋_GB2312"/>
          <w:b/>
          <w:bCs/>
          <w:sz w:val="32"/>
          <w:szCs w:val="32"/>
        </w:rPr>
        <w:t>室内电动车违规充电安全隐患排查不到位</w:t>
      </w:r>
      <w:r>
        <w:rPr>
          <w:rFonts w:hint="eastAsia" w:ascii="Times New Roman" w:hAnsi="Times New Roman" w:eastAsia="仿宋_GB2312"/>
          <w:b/>
          <w:bCs/>
          <w:sz w:val="32"/>
          <w:szCs w:val="32"/>
        </w:rPr>
        <w:t>的问题</w:t>
      </w:r>
    </w:p>
    <w:p w14:paraId="7BAC00D9">
      <w:pPr>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整改情况：</w:t>
      </w:r>
      <w:r>
        <w:rPr>
          <w:rFonts w:ascii="Times New Roman" w:hAnsi="Times New Roman" w:eastAsia="仿宋_GB2312"/>
          <w:b/>
          <w:bCs/>
          <w:sz w:val="32"/>
          <w:szCs w:val="32"/>
        </w:rPr>
        <w:t>一是集中整治。</w:t>
      </w:r>
      <w:r>
        <w:rPr>
          <w:rFonts w:ascii="Times New Roman" w:hAnsi="Times New Roman" w:eastAsia="仿宋_GB2312"/>
          <w:sz w:val="32"/>
          <w:szCs w:val="32"/>
        </w:rPr>
        <w:t>组织开展专项集中整治行动，于1月底凯盛小区已完成集中充电桩建设，集中充电桩提供8个充电点位。确保电动车充电安全。</w:t>
      </w:r>
      <w:r>
        <w:rPr>
          <w:rFonts w:ascii="Times New Roman" w:hAnsi="Times New Roman" w:eastAsia="仿宋_GB2312"/>
          <w:b/>
          <w:bCs/>
          <w:sz w:val="32"/>
          <w:szCs w:val="32"/>
        </w:rPr>
        <w:t>二是全面排查。</w:t>
      </w:r>
      <w:r>
        <w:rPr>
          <w:rFonts w:ascii="Times New Roman" w:hAnsi="Times New Roman" w:eastAsia="仿宋_GB2312"/>
          <w:sz w:val="32"/>
          <w:szCs w:val="32"/>
        </w:rPr>
        <w:t>2025年1月20日建立由村委会副主任带头组织村“两委”组成安全隐患排查小组，于2025年1月对辖区内小区、民房进行一次全面排查，重点检查电动车充电情况。</w:t>
      </w:r>
      <w:r>
        <w:rPr>
          <w:rFonts w:ascii="Times New Roman" w:hAnsi="Times New Roman" w:eastAsia="仿宋_GB2312"/>
          <w:b/>
          <w:bCs/>
          <w:sz w:val="32"/>
          <w:szCs w:val="32"/>
        </w:rPr>
        <w:t>三是入户走访。</w:t>
      </w:r>
      <w:r>
        <w:rPr>
          <w:rFonts w:ascii="Times New Roman" w:hAnsi="Times New Roman" w:eastAsia="仿宋_GB2312"/>
          <w:sz w:val="32"/>
          <w:szCs w:val="32"/>
        </w:rPr>
        <w:t>常态化（每半月）入户排查、宣传，检查重点区域内违规充电问题是否反弹，充电设施是否正常运行，消防安全措施是否落实到位等，并加强宣传引导，提升村民安全用电意识。</w:t>
      </w:r>
    </w:p>
    <w:p w14:paraId="4C9E82E2">
      <w:pPr>
        <w:spacing w:line="56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二、需要进一步整改的事项及措施</w:t>
      </w:r>
    </w:p>
    <w:p w14:paraId="2590EBA5">
      <w:pPr>
        <w:spacing w:line="560" w:lineRule="exact"/>
        <w:ind w:firstLine="643" w:firstLineChars="200"/>
        <w:outlineLvl w:val="1"/>
        <w:rPr>
          <w:rFonts w:ascii="Times New Roman" w:hAnsi="Times New Roman" w:eastAsia="楷体_GB2312"/>
          <w:b/>
          <w:bCs/>
          <w:sz w:val="32"/>
          <w:szCs w:val="32"/>
        </w:rPr>
      </w:pPr>
      <w:r>
        <w:rPr>
          <w:rFonts w:ascii="Times New Roman" w:hAnsi="Times New Roman" w:eastAsia="楷体_GB2312"/>
          <w:b/>
          <w:bCs/>
          <w:sz w:val="32"/>
          <w:szCs w:val="32"/>
        </w:rPr>
        <w:t>（一）未完成事项</w:t>
      </w:r>
    </w:p>
    <w:p w14:paraId="4B9539D0">
      <w:pPr>
        <w:tabs>
          <w:tab w:val="left" w:pos="3344"/>
        </w:tabs>
        <w:spacing w:line="560" w:lineRule="exact"/>
        <w:ind w:firstLine="643" w:firstLineChars="200"/>
        <w:outlineLvl w:val="2"/>
        <w:rPr>
          <w:rFonts w:ascii="Times New Roman" w:hAnsi="Times New Roman" w:eastAsia="仿宋_GB2312"/>
          <w:sz w:val="32"/>
          <w:szCs w:val="32"/>
        </w:rPr>
      </w:pPr>
      <w:r>
        <w:rPr>
          <w:rFonts w:ascii="Times New Roman" w:hAnsi="Times New Roman" w:eastAsia="仿宋_GB2312"/>
          <w:b/>
          <w:bCs/>
          <w:sz w:val="32"/>
          <w:szCs w:val="32"/>
        </w:rPr>
        <w:t>1.</w:t>
      </w:r>
      <w:r>
        <w:rPr>
          <w:rFonts w:hint="eastAsia" w:ascii="Times New Roman" w:hAnsi="Times New Roman" w:eastAsia="仿宋_GB2312"/>
          <w:b/>
          <w:bCs/>
          <w:sz w:val="32"/>
          <w:szCs w:val="32"/>
        </w:rPr>
        <w:t>关于</w:t>
      </w:r>
      <w:r>
        <w:rPr>
          <w:rFonts w:ascii="Times New Roman" w:hAnsi="Times New Roman" w:eastAsia="仿宋_GB2312"/>
          <w:b/>
          <w:bCs/>
          <w:sz w:val="32"/>
          <w:szCs w:val="32"/>
        </w:rPr>
        <w:t>资金管理不到位</w:t>
      </w:r>
      <w:r>
        <w:rPr>
          <w:rFonts w:hint="eastAsia" w:ascii="Times New Roman" w:hAnsi="Times New Roman" w:eastAsia="仿宋_GB2312"/>
          <w:b/>
          <w:bCs/>
          <w:sz w:val="32"/>
          <w:szCs w:val="32"/>
        </w:rPr>
        <w:t>的问题</w:t>
      </w:r>
    </w:p>
    <w:p w14:paraId="48976F65">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情况说明：一是</w:t>
      </w:r>
      <w:r>
        <w:rPr>
          <w:rFonts w:ascii="Times New Roman" w:hAnsi="Times New Roman" w:eastAsia="仿宋_GB2312"/>
          <w:sz w:val="32"/>
          <w:szCs w:val="32"/>
        </w:rPr>
        <w:t>催收不够有力，手段方法不多，村“两委”思想认识不到位。</w:t>
      </w:r>
      <w:r>
        <w:rPr>
          <w:rFonts w:ascii="Times New Roman" w:hAnsi="Times New Roman" w:eastAsia="仿宋_GB2312"/>
          <w:b/>
          <w:bCs/>
          <w:sz w:val="32"/>
          <w:szCs w:val="32"/>
        </w:rPr>
        <w:t>二是</w:t>
      </w:r>
      <w:r>
        <w:rPr>
          <w:rFonts w:ascii="Times New Roman" w:hAnsi="Times New Roman" w:eastAsia="仿宋_GB2312"/>
          <w:sz w:val="32"/>
          <w:szCs w:val="32"/>
        </w:rPr>
        <w:t>监督机制不全面，缺乏资金管理制度，导致工作落实不到位。</w:t>
      </w:r>
      <w:r>
        <w:rPr>
          <w:rFonts w:ascii="Times New Roman" w:hAnsi="Times New Roman" w:eastAsia="仿宋_GB2312"/>
          <w:b/>
          <w:bCs/>
          <w:sz w:val="32"/>
          <w:szCs w:val="32"/>
        </w:rPr>
        <w:t>三是</w:t>
      </w:r>
      <w:r>
        <w:rPr>
          <w:rFonts w:ascii="Times New Roman" w:hAnsi="Times New Roman" w:eastAsia="仿宋_GB2312"/>
          <w:sz w:val="32"/>
          <w:szCs w:val="32"/>
        </w:rPr>
        <w:t>法律意识淡薄，村“两委”普遍存在对村集体资金管理制度学习不足的情况。</w:t>
      </w:r>
    </w:p>
    <w:p w14:paraId="033DB1D1">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整改措施：一是依法催收资金。</w:t>
      </w:r>
      <w:r>
        <w:rPr>
          <w:rFonts w:ascii="Times New Roman" w:hAnsi="Times New Roman" w:eastAsia="仿宋_GB2312"/>
          <w:sz w:val="32"/>
          <w:szCs w:val="32"/>
        </w:rPr>
        <w:t>及时（2025年3月11日，当面催缴）督促福建</w:t>
      </w:r>
      <w:r>
        <w:rPr>
          <w:rFonts w:hint="eastAsia" w:ascii="Times New Roman" w:hAnsi="Times New Roman" w:eastAsia="仿宋_GB2312"/>
          <w:sz w:val="32"/>
          <w:szCs w:val="32"/>
        </w:rPr>
        <w:t>某</w:t>
      </w:r>
      <w:r>
        <w:rPr>
          <w:rFonts w:ascii="Times New Roman" w:hAnsi="Times New Roman" w:eastAsia="仿宋_GB2312"/>
          <w:sz w:val="32"/>
          <w:szCs w:val="32"/>
        </w:rPr>
        <w:t>田水泥有限公司按协议归还本金及利息，若未能按时归还，2025年4月起果断通过司法程序进行催收，确保集体资金安全，防止资金流失。</w:t>
      </w:r>
      <w:r>
        <w:rPr>
          <w:rFonts w:ascii="Times New Roman" w:hAnsi="Times New Roman" w:eastAsia="仿宋_GB2312"/>
          <w:b/>
          <w:bCs/>
          <w:sz w:val="32"/>
          <w:szCs w:val="32"/>
        </w:rPr>
        <w:t>二是健全制度防反弹。</w:t>
      </w:r>
      <w:r>
        <w:rPr>
          <w:rFonts w:ascii="Times New Roman" w:hAnsi="Times New Roman" w:eastAsia="仿宋_GB2312"/>
          <w:sz w:val="32"/>
          <w:szCs w:val="32"/>
        </w:rPr>
        <w:t>2025年3月21日建立健全制度，制定资金出借方案，规范资金借出流程，保障资金问题不反弹。</w:t>
      </w:r>
      <w:r>
        <w:rPr>
          <w:rFonts w:ascii="Times New Roman" w:hAnsi="Times New Roman" w:eastAsia="仿宋_GB2312"/>
          <w:b/>
          <w:bCs/>
          <w:sz w:val="32"/>
          <w:szCs w:val="32"/>
        </w:rPr>
        <w:t>三是加强培训提能力。</w:t>
      </w:r>
      <w:r>
        <w:rPr>
          <w:rFonts w:ascii="Times New Roman" w:hAnsi="Times New Roman" w:eastAsia="仿宋_GB2312"/>
          <w:sz w:val="32"/>
          <w:szCs w:val="32"/>
        </w:rPr>
        <w:t>加强对村“两委”班子的学习培训，不定期组织村“两委”班子进行学习，切实提升村干部的能力水平。</w:t>
      </w:r>
    </w:p>
    <w:p w14:paraId="56BFA414">
      <w:pPr>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完成时限：</w:t>
      </w:r>
      <w:r>
        <w:rPr>
          <w:rFonts w:ascii="Times New Roman" w:hAnsi="Times New Roman" w:eastAsia="仿宋_GB2312"/>
          <w:sz w:val="32"/>
          <w:szCs w:val="32"/>
        </w:rPr>
        <w:t>2025年6月</w:t>
      </w:r>
    </w:p>
    <w:p w14:paraId="745CCCCF">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C750D"/>
    <w:rsid w:val="01817190"/>
    <w:rsid w:val="0E9A3BEE"/>
    <w:rsid w:val="564C750D"/>
    <w:rsid w:val="58B2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1"/>
    <w:basedOn w:val="1"/>
    <w:uiPriority w:val="0"/>
    <w:pPr>
      <w:spacing w:line="560" w:lineRule="exact"/>
      <w:jc w:val="left"/>
      <w:outlineLvl w:val="0"/>
    </w:pPr>
    <w:rPr>
      <w:rFonts w:hint="eastAsia" w:ascii="Times New Roman" w:hAnsi="Times New Roman" w:eastAsia="仿宋_GB2312" w:cs="仿宋_GB2312"/>
      <w:sz w:val="28"/>
      <w:szCs w:val="28"/>
    </w:rPr>
  </w:style>
  <w:style w:type="paragraph" w:customStyle="1" w:styleId="5">
    <w:name w:val="样式2"/>
    <w:basedOn w:val="1"/>
    <w:qFormat/>
    <w:uiPriority w:val="0"/>
    <w:pPr>
      <w:spacing w:line="560" w:lineRule="exact"/>
      <w:ind w:firstLine="640" w:firstLineChars="200"/>
    </w:pPr>
    <w:rPr>
      <w:rFonts w:hint="eastAsia"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2025-08-18T02:52:00Z</dcterms:created>
  <dc:creator>Administrator</dc:creator>
  <cp:lastModifiedBy>Administrator</cp:lastModifiedBy>
  <dcterms:modified xsi:type="dcterms:W3CDTF">2025-08-18T02:53:01Z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582D3D31424640C5BA35F8B30DE7A85D_11</vt:lpwstr>
  </property>
  <property fmtid="{D5CDD505-2E9C-101B-9397-08002B2CF9AE}" pid="4" name="KSOTemplateDocerSaveRecord">
    <vt:lpwstr>eyJoZGlkIjoiNmJmZDQ0NDZlZGM0ZGY3Yzk0MGJjZDI4MDY5NzcxMWYifQ==</vt:lpwstr>
  </property>
</Properties>
</file>