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85EE9">
      <w:pPr>
        <w:spacing w:line="560" w:lineRule="exact"/>
        <w:jc w:val="left"/>
        <w:rPr>
          <w:rFonts w:ascii="Times New Roman" w:hAnsi="Times New Roman" w:eastAsia="黑体"/>
          <w:sz w:val="32"/>
          <w:szCs w:val="32"/>
        </w:rPr>
      </w:pPr>
      <w:r>
        <w:rPr>
          <w:rFonts w:ascii="Times New Roman" w:hAnsi="Times New Roman" w:eastAsia="黑体"/>
          <w:sz w:val="32"/>
          <w:szCs w:val="32"/>
        </w:rPr>
        <w:t>附件3</w:t>
      </w:r>
    </w:p>
    <w:p w14:paraId="0EFB0A1F">
      <w:pPr>
        <w:spacing w:line="560" w:lineRule="exact"/>
        <w:jc w:val="center"/>
        <w:rPr>
          <w:rFonts w:ascii="Times New Roman" w:hAnsi="Times New Roman" w:eastAsia="方正小标宋简体"/>
          <w:sz w:val="44"/>
          <w:szCs w:val="44"/>
        </w:rPr>
      </w:pPr>
    </w:p>
    <w:p w14:paraId="0D85F35A">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关于市委巡察一组巡察保丰村</w:t>
      </w:r>
    </w:p>
    <w:p w14:paraId="413A8CD6">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反馈意见整改进展情况的报告</w:t>
      </w:r>
    </w:p>
    <w:p w14:paraId="3335C2E2">
      <w:pPr>
        <w:spacing w:line="560" w:lineRule="exact"/>
        <w:ind w:firstLine="640" w:firstLineChars="200"/>
        <w:rPr>
          <w:rFonts w:ascii="Times New Roman" w:hAnsi="Times New Roman" w:eastAsia="黑体"/>
          <w:sz w:val="32"/>
          <w:szCs w:val="32"/>
        </w:rPr>
      </w:pPr>
    </w:p>
    <w:p w14:paraId="4C4FCFFC">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一、巡察反馈问题的整改情况</w:t>
      </w:r>
    </w:p>
    <w:p w14:paraId="24DEF674">
      <w:pPr>
        <w:spacing w:line="560" w:lineRule="exact"/>
        <w:ind w:firstLine="643" w:firstLineChars="200"/>
        <w:rPr>
          <w:rFonts w:ascii="Times New Roman" w:hAnsi="Times New Roman" w:eastAsia="楷体_GB2312"/>
          <w:b/>
          <w:sz w:val="32"/>
          <w:szCs w:val="32"/>
        </w:rPr>
      </w:pPr>
      <w:r>
        <w:rPr>
          <w:rFonts w:ascii="Times New Roman" w:hAnsi="Times New Roman" w:eastAsia="楷体_GB2312"/>
          <w:b/>
          <w:sz w:val="32"/>
          <w:szCs w:val="32"/>
        </w:rPr>
        <w:t>1.</w:t>
      </w:r>
      <w:r>
        <w:rPr>
          <w:rFonts w:ascii="Times New Roman" w:hAnsi="Times New Roman" w:eastAsia="楷体_GB2312"/>
          <w:b/>
          <w:bCs/>
          <w:sz w:val="32"/>
          <w:szCs w:val="32"/>
        </w:rPr>
        <w:t>资金管理不规范</w:t>
      </w:r>
    </w:p>
    <w:p w14:paraId="18ADBA3E">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（1）关于</w:t>
      </w:r>
      <w:r>
        <w:rPr>
          <w:rFonts w:ascii="Times New Roman" w:hAnsi="Times New Roman" w:eastAsia="仿宋_GB2312"/>
          <w:b/>
          <w:bCs/>
          <w:sz w:val="32"/>
          <w:szCs w:val="32"/>
        </w:rPr>
        <w:t>资金使用绩效差</w:t>
      </w:r>
      <w:r>
        <w:rPr>
          <w:rFonts w:ascii="Times New Roman" w:hAnsi="Times New Roman" w:eastAsia="仿宋_GB2312"/>
          <w:b/>
          <w:sz w:val="32"/>
          <w:szCs w:val="32"/>
        </w:rPr>
        <w:t>的问题</w:t>
      </w:r>
    </w:p>
    <w:p w14:paraId="72189BDD">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w:t>
      </w:r>
      <w:r>
        <w:rPr>
          <w:rFonts w:ascii="Times New Roman" w:hAnsi="Times New Roman" w:eastAsia="仿宋_GB2312"/>
          <w:b/>
          <w:bCs/>
          <w:sz w:val="32"/>
          <w:szCs w:val="32"/>
        </w:rPr>
        <w:t>一是核查项目闲置原因。</w:t>
      </w:r>
      <w:r>
        <w:rPr>
          <w:rFonts w:ascii="Times New Roman" w:hAnsi="Times New Roman" w:eastAsia="仿宋_GB2312"/>
          <w:sz w:val="32"/>
          <w:szCs w:val="32"/>
        </w:rPr>
        <w:t>2012年向区交通局购买的办公楼未发放房产证，开办幼儿园需提交房屋安全鉴定报告和消防评查报告，以上两份材料提交区教育局核准拟发证，全国暂停办证，因此停办。2024年12月11日、2025年1月16日与项目负责人</w:t>
      </w:r>
      <w:r>
        <w:rPr>
          <w:rFonts w:ascii="Times New Roman" w:hAnsi="Times New Roman" w:eastAsia="仿宋_GB2312"/>
          <w:color w:val="auto"/>
          <w:sz w:val="32"/>
          <w:szCs w:val="32"/>
        </w:rPr>
        <w:t>谢</w:t>
      </w:r>
      <w:r>
        <w:rPr>
          <w:rFonts w:hint="eastAsia" w:ascii="Times New Roman" w:hAnsi="Times New Roman" w:eastAsia="仿宋_GB2312"/>
          <w:color w:val="auto"/>
          <w:sz w:val="32"/>
          <w:szCs w:val="32"/>
          <w:lang w:val="en-US" w:eastAsia="zh-CN"/>
        </w:rPr>
        <w:t>某</w:t>
      </w:r>
      <w:r>
        <w:rPr>
          <w:rFonts w:ascii="Times New Roman" w:hAnsi="Times New Roman" w:eastAsia="仿宋_GB2312"/>
          <w:color w:val="auto"/>
          <w:sz w:val="32"/>
          <w:szCs w:val="32"/>
        </w:rPr>
        <w:t>钦沟通，拟引进薏米深加工项目。</w:t>
      </w:r>
      <w:r>
        <w:rPr>
          <w:rFonts w:ascii="Times New Roman" w:hAnsi="Times New Roman" w:eastAsia="仿宋_GB2312"/>
          <w:b/>
          <w:bCs/>
          <w:color w:val="auto"/>
          <w:sz w:val="32"/>
          <w:szCs w:val="32"/>
        </w:rPr>
        <w:t>二是搭便车盘活资源。</w:t>
      </w:r>
      <w:r>
        <w:rPr>
          <w:rFonts w:ascii="Times New Roman" w:hAnsi="Times New Roman" w:eastAsia="仿宋_GB2312"/>
          <w:color w:val="auto"/>
          <w:sz w:val="32"/>
          <w:szCs w:val="32"/>
        </w:rPr>
        <w:t>借助乡村振兴车间和仓库引进入驻的劳动力密集型企业，盘活保丰幼儿园闲置资产，进而解决资金使用绩效差的问题。 目前，已先后洽谈3家小微企业，分别于2025年2月16日引进谢</w:t>
      </w:r>
      <w:r>
        <w:rPr>
          <w:rFonts w:hint="eastAsia" w:ascii="Times New Roman" w:hAnsi="Times New Roman" w:eastAsia="仿宋_GB2312"/>
          <w:color w:val="auto"/>
          <w:sz w:val="32"/>
          <w:szCs w:val="32"/>
          <w:lang w:val="en-US" w:eastAsia="zh-CN"/>
        </w:rPr>
        <w:t>某</w:t>
      </w:r>
      <w:r>
        <w:rPr>
          <w:rFonts w:ascii="Times New Roman" w:hAnsi="Times New Roman" w:eastAsia="仿宋_GB2312"/>
          <w:color w:val="auto"/>
          <w:sz w:val="32"/>
          <w:szCs w:val="32"/>
        </w:rPr>
        <w:t>金轮胎加工厂、于2025年2月24日引进谢</w:t>
      </w:r>
      <w:r>
        <w:rPr>
          <w:rFonts w:hint="eastAsia" w:ascii="Times New Roman" w:hAnsi="Times New Roman" w:eastAsia="仿宋_GB2312"/>
          <w:color w:val="auto"/>
          <w:sz w:val="32"/>
          <w:szCs w:val="32"/>
          <w:lang w:val="en-US" w:eastAsia="zh-CN"/>
        </w:rPr>
        <w:t>某</w:t>
      </w:r>
      <w:r>
        <w:rPr>
          <w:rFonts w:ascii="Times New Roman" w:hAnsi="Times New Roman" w:eastAsia="仿宋_GB2312"/>
          <w:color w:val="auto"/>
          <w:sz w:val="32"/>
          <w:szCs w:val="32"/>
        </w:rPr>
        <w:t>荣密集加工型手</w:t>
      </w:r>
      <w:r>
        <w:rPr>
          <w:rFonts w:ascii="Times New Roman" w:hAnsi="Times New Roman" w:eastAsia="仿宋_GB2312"/>
          <w:sz w:val="32"/>
          <w:szCs w:val="32"/>
        </w:rPr>
        <w:t>工企业，目前正在对接米酒酿造厂和轮胎修补厂以及密集加工型手工企业；因场地不符合项目规划，导致薏米深加工项目未达成协议。与轮胎加工厂以及密集加工型手工企业洽谈中部分事项未商定，目前仍未引进，该项目正在努力推进中。</w:t>
      </w:r>
      <w:r>
        <w:rPr>
          <w:rFonts w:ascii="Times New Roman" w:hAnsi="Times New Roman" w:eastAsia="仿宋_GB2312"/>
          <w:b/>
          <w:bCs/>
          <w:sz w:val="32"/>
          <w:szCs w:val="32"/>
        </w:rPr>
        <w:t>三是提高干部队伍能力。</w:t>
      </w:r>
      <w:r>
        <w:rPr>
          <w:rFonts w:ascii="Times New Roman" w:hAnsi="Times New Roman" w:eastAsia="仿宋_GB2312"/>
          <w:sz w:val="32"/>
          <w:szCs w:val="32"/>
        </w:rPr>
        <w:t>2025年3月19日组织村“两委”学习《农村集体资产管理条例》《村集体经济组织会计制度》等政策法规，干部已熟悉资产管理规定，统筹资源，提高资产利用效率，确保村级资产无闲置。</w:t>
      </w:r>
      <w:r>
        <w:rPr>
          <w:rFonts w:ascii="Times New Roman" w:hAnsi="Times New Roman" w:eastAsia="仿宋_GB2312"/>
          <w:b/>
          <w:bCs/>
          <w:sz w:val="32"/>
          <w:szCs w:val="32"/>
        </w:rPr>
        <w:t>四是举一反三。</w:t>
      </w:r>
      <w:r>
        <w:rPr>
          <w:rFonts w:ascii="Times New Roman" w:hAnsi="Times New Roman" w:eastAsia="仿宋_GB2312"/>
          <w:sz w:val="32"/>
          <w:szCs w:val="32"/>
        </w:rPr>
        <w:t>2025年1月15日开展自查闲置资产，原保丰村部闲置，已闲置9个月时间，原村部闲置资产现已积极引进新项目，引</w:t>
      </w:r>
      <w:r>
        <w:rPr>
          <w:rFonts w:ascii="Times New Roman" w:hAnsi="Times New Roman" w:eastAsia="仿宋_GB2312"/>
          <w:color w:val="auto"/>
          <w:sz w:val="32"/>
          <w:szCs w:val="32"/>
        </w:rPr>
        <w:t>入新兴新纺织，2025年2月14日村“两委”前往雁石新兴新纺织企业进</w:t>
      </w:r>
      <w:r>
        <w:rPr>
          <w:rFonts w:ascii="Times New Roman" w:hAnsi="Times New Roman" w:eastAsia="仿宋_GB2312"/>
          <w:sz w:val="32"/>
          <w:szCs w:val="32"/>
        </w:rPr>
        <w:t>行参观，目前正积极与新兴新纺织企业洽谈合作事宜。</w:t>
      </w:r>
    </w:p>
    <w:p w14:paraId="62872EF1">
      <w:pPr>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（2）关于</w:t>
      </w:r>
      <w:r>
        <w:rPr>
          <w:rFonts w:ascii="Times New Roman" w:hAnsi="Times New Roman" w:eastAsia="仿宋_GB2312"/>
          <w:b/>
          <w:bCs/>
          <w:sz w:val="32"/>
          <w:szCs w:val="32"/>
        </w:rPr>
        <w:t>专项资金使用进度慢</w:t>
      </w:r>
      <w:r>
        <w:rPr>
          <w:rFonts w:ascii="Times New Roman" w:hAnsi="Times New Roman" w:eastAsia="仿宋_GB2312"/>
          <w:b/>
          <w:sz w:val="32"/>
          <w:szCs w:val="32"/>
        </w:rPr>
        <w:t>的问题</w:t>
      </w:r>
    </w:p>
    <w:p w14:paraId="67194BA7">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整改情况：一是</w:t>
      </w:r>
      <w:r>
        <w:rPr>
          <w:rFonts w:ascii="Times New Roman" w:hAnsi="Times New Roman" w:eastAsia="仿宋_GB2312"/>
          <w:b/>
          <w:bCs/>
          <w:sz w:val="32"/>
          <w:szCs w:val="32"/>
        </w:rPr>
        <w:t>补助资金已投入使用。</w:t>
      </w:r>
      <w:r>
        <w:rPr>
          <w:rFonts w:ascii="Times New Roman" w:hAnsi="Times New Roman" w:eastAsia="仿宋_GB2312"/>
          <w:sz w:val="32"/>
          <w:szCs w:val="32"/>
        </w:rPr>
        <w:t>2022年扶持壮大村集体经济补助资金已投入使用。区财政局下达的扶持壮大村集体经济补助资金50万元，于2022年4月村“两委”决定用于安装电梯，但因该工程设计、建设、采购招标等环节耗时长，故于2024年1月8日列支，现已投入使用。</w:t>
      </w:r>
      <w:r>
        <w:rPr>
          <w:rFonts w:ascii="Times New Roman" w:hAnsi="Times New Roman" w:eastAsia="仿宋_GB2312"/>
          <w:b/>
          <w:bCs/>
          <w:sz w:val="32"/>
          <w:szCs w:val="32"/>
        </w:rPr>
        <w:t>二是加强专项资金的使用。</w:t>
      </w:r>
      <w:r>
        <w:rPr>
          <w:rFonts w:ascii="Times New Roman" w:hAnsi="Times New Roman" w:eastAsia="仿宋_GB2312"/>
          <w:sz w:val="32"/>
          <w:szCs w:val="32"/>
        </w:rPr>
        <w:t>2025年3月12日组织两委深入学习工程管理相关的法律法规、政策文件以及实际操作流程，确保每位参与者都能深刻理解并熟练掌握项目管理的精髓，从而在实际操作中做到有的放矢，避免不必要的资源浪费和时间延误。</w:t>
      </w:r>
      <w:r>
        <w:rPr>
          <w:rFonts w:ascii="Times New Roman" w:hAnsi="Times New Roman" w:eastAsia="仿宋_GB2312"/>
          <w:b/>
          <w:bCs/>
          <w:sz w:val="32"/>
          <w:szCs w:val="32"/>
        </w:rPr>
        <w:t>三是建立健全专项资金使用的监督机制。</w:t>
      </w:r>
      <w:r>
        <w:rPr>
          <w:rFonts w:ascii="Times New Roman" w:hAnsi="Times New Roman" w:eastAsia="仿宋_GB2312"/>
          <w:sz w:val="32"/>
          <w:szCs w:val="32"/>
        </w:rPr>
        <w:t>2025年1月14日召开村委会制定专项资金使用的监督机制，《保丰村专项资金使用监督机制》于2025年2月23日于村民代表大会上通过，确保每一笔资金都能严格按照预算和计划使用，做到专款专用，杜绝挪用、滥用等违规行为。</w:t>
      </w:r>
      <w:r>
        <w:rPr>
          <w:rFonts w:ascii="Times New Roman" w:hAnsi="Times New Roman" w:eastAsia="仿宋_GB2312"/>
          <w:b/>
          <w:bCs/>
          <w:sz w:val="32"/>
          <w:szCs w:val="32"/>
        </w:rPr>
        <w:t>四是举一反三自查自纠。</w:t>
      </w:r>
      <w:r>
        <w:rPr>
          <w:rFonts w:ascii="Times New Roman" w:hAnsi="Times New Roman" w:eastAsia="仿宋_GB2312"/>
          <w:sz w:val="32"/>
          <w:szCs w:val="32"/>
        </w:rPr>
        <w:t>于2025年3月12日由村“两委”干部开展自查自纠，针对保丰村2019年至今的专项资金使用情况以及进展情况，确保做到专款专用且符合序时进度。经核查，除扶持壮大村集体经济补助资金50万元使用进度缓慢外，未发现专项资金挪用、滥用、使用进度缓慢等违规情况。</w:t>
      </w:r>
    </w:p>
    <w:p w14:paraId="071656E2">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（3）关于</w:t>
      </w:r>
      <w:r>
        <w:rPr>
          <w:rFonts w:ascii="Times New Roman" w:hAnsi="Times New Roman" w:eastAsia="仿宋_GB2312"/>
          <w:b/>
          <w:bCs/>
          <w:sz w:val="32"/>
          <w:szCs w:val="32"/>
        </w:rPr>
        <w:t>个人借款未及时清理</w:t>
      </w:r>
      <w:r>
        <w:rPr>
          <w:rFonts w:ascii="Times New Roman" w:hAnsi="Times New Roman" w:eastAsia="仿宋_GB2312"/>
          <w:b/>
          <w:sz w:val="32"/>
          <w:szCs w:val="32"/>
        </w:rPr>
        <w:t>的问题</w:t>
      </w:r>
    </w:p>
    <w:p w14:paraId="3F49AA00">
      <w:pPr>
        <w:spacing w:line="560" w:lineRule="exact"/>
        <w:ind w:firstLine="643" w:firstLineChars="200"/>
        <w:rPr>
          <w:rFonts w:ascii="Times New Roman" w:hAnsi="Times New Roman" w:eastAsia="仿宋_GB2312"/>
          <w:bCs/>
          <w:sz w:val="32"/>
          <w:szCs w:val="32"/>
        </w:rPr>
      </w:pPr>
      <w:r>
        <w:rPr>
          <w:rFonts w:ascii="Times New Roman" w:hAnsi="Times New Roman" w:eastAsia="仿宋_GB2312"/>
          <w:b/>
          <w:sz w:val="32"/>
          <w:szCs w:val="32"/>
        </w:rPr>
        <w:t>整改情况：</w:t>
      </w:r>
      <w:r>
        <w:rPr>
          <w:rFonts w:ascii="Times New Roman" w:hAnsi="Times New Roman" w:eastAsia="仿宋_GB2312"/>
          <w:b/>
          <w:bCs/>
          <w:sz w:val="32"/>
          <w:szCs w:val="32"/>
        </w:rPr>
        <w:t>一是及时清缴。</w:t>
      </w:r>
      <w:r>
        <w:rPr>
          <w:rFonts w:ascii="Times New Roman" w:hAnsi="Times New Roman" w:eastAsia="仿宋_GB2312"/>
          <w:sz w:val="32"/>
          <w:szCs w:val="32"/>
        </w:rPr>
        <w:t>谢</w:t>
      </w:r>
      <w:r>
        <w:rPr>
          <w:rFonts w:hint="eastAsia" w:ascii="Times New Roman" w:hAnsi="Times New Roman" w:eastAsia="仿宋_GB2312"/>
          <w:sz w:val="32"/>
          <w:szCs w:val="32"/>
        </w:rPr>
        <w:t>某</w:t>
      </w:r>
      <w:r>
        <w:rPr>
          <w:rFonts w:ascii="Times New Roman" w:hAnsi="Times New Roman" w:eastAsia="仿宋_GB2312"/>
          <w:sz w:val="32"/>
          <w:szCs w:val="32"/>
        </w:rPr>
        <w:t>生的借款7700元为其担任村主任时挪用的应交费款，谢</w:t>
      </w:r>
      <w:r>
        <w:rPr>
          <w:rFonts w:hint="eastAsia" w:ascii="Times New Roman" w:hAnsi="Times New Roman" w:eastAsia="仿宋_GB2312"/>
          <w:sz w:val="32"/>
          <w:szCs w:val="32"/>
        </w:rPr>
        <w:t>某</w:t>
      </w:r>
      <w:r>
        <w:rPr>
          <w:rFonts w:ascii="Times New Roman" w:hAnsi="Times New Roman" w:eastAsia="仿宋_GB2312"/>
          <w:sz w:val="32"/>
          <w:szCs w:val="32"/>
        </w:rPr>
        <w:t>峰因病借款8000元，于2025年3月25日二人合计1.57万元已由家属还清；谢</w:t>
      </w:r>
      <w:r>
        <w:rPr>
          <w:rFonts w:hint="eastAsia" w:ascii="Times New Roman" w:hAnsi="Times New Roman" w:eastAsia="仿宋_GB2312"/>
          <w:sz w:val="32"/>
          <w:szCs w:val="32"/>
        </w:rPr>
        <w:t>某</w:t>
      </w:r>
      <w:r>
        <w:rPr>
          <w:rFonts w:ascii="Times New Roman" w:hAnsi="Times New Roman" w:eastAsia="仿宋_GB2312"/>
          <w:sz w:val="32"/>
          <w:szCs w:val="32"/>
        </w:rPr>
        <w:t>铭借款1300元为其担任电站出纳时未及时结清，至2025年4月2日，该笔借款已转至保丰村民委员会账户；谢</w:t>
      </w:r>
      <w:r>
        <w:rPr>
          <w:rFonts w:hint="eastAsia" w:ascii="Times New Roman" w:hAnsi="Times New Roman" w:eastAsia="仿宋_GB2312"/>
          <w:sz w:val="32"/>
          <w:szCs w:val="32"/>
        </w:rPr>
        <w:t>某</w:t>
      </w:r>
      <w:r>
        <w:rPr>
          <w:rFonts w:ascii="Times New Roman" w:hAnsi="Times New Roman" w:eastAsia="仿宋_GB2312"/>
          <w:sz w:val="32"/>
          <w:szCs w:val="32"/>
        </w:rPr>
        <w:t>荣诉讼费970元为保丰村当时代为交付，虽在判决后谢</w:t>
      </w:r>
      <w:r>
        <w:rPr>
          <w:rFonts w:hint="eastAsia" w:ascii="Times New Roman" w:hAnsi="Times New Roman" w:eastAsia="仿宋_GB2312"/>
          <w:sz w:val="32"/>
          <w:szCs w:val="32"/>
        </w:rPr>
        <w:t>某</w:t>
      </w:r>
      <w:r>
        <w:rPr>
          <w:rFonts w:ascii="Times New Roman" w:hAnsi="Times New Roman" w:eastAsia="仿宋_GB2312"/>
          <w:sz w:val="32"/>
          <w:szCs w:val="32"/>
        </w:rPr>
        <w:t>荣拒绝支付，但通过村“两委”干部的不懈努力，该笔欠款已于2025年4月1日转入保丰村集体账户之中</w:t>
      </w:r>
      <w:r>
        <w:rPr>
          <w:rFonts w:ascii="Times New Roman" w:hAnsi="Times New Roman" w:eastAsia="仿宋_GB2312"/>
          <w:b/>
          <w:bCs/>
          <w:sz w:val="32"/>
          <w:szCs w:val="32"/>
        </w:rPr>
        <w:t>；</w:t>
      </w:r>
      <w:r>
        <w:rPr>
          <w:rFonts w:ascii="Times New Roman" w:hAnsi="Times New Roman" w:eastAsia="仿宋_GB2312"/>
          <w:sz w:val="32"/>
          <w:szCs w:val="32"/>
        </w:rPr>
        <w:t>保丰村2004年建设石码新村，因新村建设需征用谢</w:t>
      </w:r>
      <w:r>
        <w:rPr>
          <w:rFonts w:hint="eastAsia" w:ascii="Times New Roman" w:hAnsi="Times New Roman" w:eastAsia="仿宋_GB2312"/>
          <w:sz w:val="32"/>
          <w:szCs w:val="32"/>
        </w:rPr>
        <w:t>某</w:t>
      </w:r>
      <w:r>
        <w:rPr>
          <w:rFonts w:ascii="Times New Roman" w:hAnsi="Times New Roman" w:eastAsia="仿宋_GB2312"/>
          <w:sz w:val="32"/>
          <w:szCs w:val="32"/>
        </w:rPr>
        <w:t>安自建房，签订合同并支付拆迁补偿款 28577.72元，后因新村建设暂停，致使支付的拆迁补偿款 28577.72元未收回，于2025年3月12日向欠款人发放催缴通知书，现于2025年3月25日缴清，汇款已汇入保丰村民委员会账户。</w:t>
      </w:r>
      <w:r>
        <w:rPr>
          <w:rFonts w:ascii="Times New Roman" w:hAnsi="Times New Roman" w:eastAsia="仿宋_GB2312"/>
          <w:b/>
          <w:bCs/>
          <w:sz w:val="32"/>
          <w:szCs w:val="32"/>
        </w:rPr>
        <w:t>二是完善制度。</w:t>
      </w:r>
      <w:r>
        <w:rPr>
          <w:rFonts w:ascii="Times New Roman" w:hAnsi="Times New Roman" w:eastAsia="仿宋_GB2312"/>
          <w:sz w:val="32"/>
          <w:szCs w:val="32"/>
        </w:rPr>
        <w:t>进一步细化并完善借款管理和审批流程制度，明确各环节责任主体，严格把控借款申请的合理性、必要性和还款计划的可行性，坚决杜绝无依据、无规划的借款行为。同时，强化销账管理，确保每一笔借款都能在规定时间内得到妥善处理，实现账目清晰、流向明确。</w:t>
      </w:r>
      <w:r>
        <w:rPr>
          <w:rFonts w:ascii="Times New Roman" w:hAnsi="Times New Roman" w:eastAsia="仿宋_GB2312"/>
          <w:b/>
          <w:bCs/>
          <w:sz w:val="32"/>
          <w:szCs w:val="32"/>
        </w:rPr>
        <w:t>三是组织学习。</w:t>
      </w:r>
      <w:r>
        <w:rPr>
          <w:rFonts w:ascii="Times New Roman" w:hAnsi="Times New Roman" w:eastAsia="仿宋_GB2312"/>
          <w:sz w:val="32"/>
          <w:szCs w:val="32"/>
        </w:rPr>
        <w:t>积极组织村“两委”成员深入学习国家及地方相关财务制度，于2025年3月16日组织村“两委”学习《福建省村集体财务管理条例》，使大家全面掌握财务管理的基本流程、关键节点和法规要求。在此基础上，严格要求财务人员按照既定制度执行，确保财务管理工作的规范化、标准化。</w:t>
      </w:r>
      <w:r>
        <w:rPr>
          <w:rFonts w:ascii="Times New Roman" w:hAnsi="Times New Roman" w:eastAsia="仿宋_GB2312"/>
          <w:b/>
          <w:bCs/>
          <w:sz w:val="32"/>
          <w:szCs w:val="32"/>
        </w:rPr>
        <w:t>四是自查自纠。</w:t>
      </w:r>
      <w:r>
        <w:rPr>
          <w:rFonts w:ascii="Times New Roman" w:hAnsi="Times New Roman" w:eastAsia="仿宋_GB2312"/>
          <w:sz w:val="32"/>
          <w:szCs w:val="32"/>
        </w:rPr>
        <w:t>于2025年3月12日村委会对2021年至今的资金台账进行复查，财务人员对村财台账进行全面交叉梳理，仔细核查每一笔收支记录，经查，未发现同类问题。</w:t>
      </w:r>
    </w:p>
    <w:p w14:paraId="332C7FF0">
      <w:pPr>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2.关于</w:t>
      </w:r>
      <w:r>
        <w:rPr>
          <w:rFonts w:ascii="Times New Roman" w:hAnsi="Times New Roman" w:eastAsia="楷体_GB2312"/>
          <w:b/>
          <w:bCs/>
          <w:sz w:val="32"/>
          <w:szCs w:val="32"/>
        </w:rPr>
        <w:t>工程管理不规范</w:t>
      </w:r>
      <w:r>
        <w:rPr>
          <w:rFonts w:ascii="Times New Roman" w:hAnsi="Times New Roman" w:eastAsia="楷体_GB2312"/>
          <w:b/>
          <w:sz w:val="32"/>
          <w:szCs w:val="32"/>
        </w:rPr>
        <w:t>的问题</w:t>
      </w:r>
    </w:p>
    <w:p w14:paraId="10CE75B3">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整改情况：一是整改情况。</w:t>
      </w:r>
      <w:r>
        <w:rPr>
          <w:rFonts w:ascii="Times New Roman" w:hAnsi="Times New Roman" w:eastAsia="仿宋_GB2312"/>
          <w:sz w:val="32"/>
          <w:szCs w:val="32"/>
        </w:rPr>
        <w:t>保丰村道路硬化工程虚增工程造价2.2万元已于2024年6月4日退回保丰村民委员会。</w:t>
      </w:r>
      <w:r>
        <w:rPr>
          <w:rFonts w:ascii="Times New Roman" w:hAnsi="Times New Roman" w:eastAsia="仿宋_GB2312"/>
          <w:b/>
          <w:sz w:val="32"/>
          <w:szCs w:val="32"/>
        </w:rPr>
        <w:t>二是专班跟进项目。</w:t>
      </w:r>
      <w:r>
        <w:rPr>
          <w:rFonts w:ascii="Times New Roman" w:hAnsi="Times New Roman" w:eastAsia="仿宋_GB2312"/>
          <w:sz w:val="32"/>
          <w:szCs w:val="32"/>
        </w:rPr>
        <w:t>为进一步加强村级工程项目的监督与管理，确保工程质量和进度符合规划要求，从整改之日起，村内工程将针对不同工程设立项目工作专班，村书记为项目专班负责人，驻村书记、村长为副组长，包组村干部以及镇下村干部为组员，项目专班负责人负责整体协调与推进，确保项目按照既定计划有序进行；镇下村干部、包组村干部则深入一线，具体负责所在村民小组的工程监督，确保施工细节符合工程设计图及安全规范，并定期做好公示。</w:t>
      </w:r>
      <w:r>
        <w:rPr>
          <w:rFonts w:ascii="Times New Roman" w:hAnsi="Times New Roman" w:eastAsia="仿宋_GB2312"/>
          <w:b/>
          <w:sz w:val="32"/>
          <w:szCs w:val="32"/>
        </w:rPr>
        <w:t>三是</w:t>
      </w:r>
      <w:r>
        <w:rPr>
          <w:rFonts w:ascii="Times New Roman" w:hAnsi="Times New Roman" w:eastAsia="仿宋_GB2312"/>
          <w:b/>
          <w:bCs/>
          <w:sz w:val="32"/>
          <w:szCs w:val="32"/>
        </w:rPr>
        <w:t>吸取经验教训自查自纠。</w:t>
      </w:r>
      <w:r>
        <w:rPr>
          <w:rFonts w:ascii="Times New Roman" w:hAnsi="Times New Roman" w:eastAsia="仿宋_GB2312"/>
          <w:sz w:val="32"/>
          <w:szCs w:val="32"/>
        </w:rPr>
        <w:t>2025年2月10日至2025年3月8日期间，村“两委”通过全面梳理近年来实施的工程项目，仔细核查每一项工程的合同、图纸、施工记录及验收报告是否与实际相符，重点关注工程变更、材料采购、资金使用等关键环节，详细检查是否按照图纸进行施工、是否有偷工减料成分，目前已采取由村党支部书记及项目分工负责人进行把关，未发现历年工程项目有此类问题。</w:t>
      </w:r>
      <w:r>
        <w:rPr>
          <w:rFonts w:ascii="Times New Roman" w:hAnsi="Times New Roman" w:eastAsia="仿宋_GB2312"/>
          <w:b/>
          <w:sz w:val="32"/>
          <w:szCs w:val="32"/>
        </w:rPr>
        <w:t>四是加强监管。</w:t>
      </w:r>
      <w:r>
        <w:rPr>
          <w:rFonts w:ascii="Times New Roman" w:hAnsi="Times New Roman" w:eastAsia="仿宋_GB2312"/>
          <w:sz w:val="32"/>
          <w:szCs w:val="32"/>
        </w:rPr>
        <w:t>安排专人督促施工方严格按照工程设计图实施，由村党支部书记亲自严把竣工验收关，避免此类情况再次发生。</w:t>
      </w:r>
      <w:r>
        <w:rPr>
          <w:rFonts w:ascii="Times New Roman" w:hAnsi="Times New Roman" w:eastAsia="仿宋_GB2312"/>
          <w:b/>
          <w:bCs/>
          <w:sz w:val="32"/>
          <w:szCs w:val="32"/>
        </w:rPr>
        <w:t>五是严肃处理问责。</w:t>
      </w:r>
      <w:r>
        <w:rPr>
          <w:rFonts w:ascii="Times New Roman" w:hAnsi="Times New Roman" w:eastAsia="仿宋_GB2312"/>
          <w:sz w:val="32"/>
          <w:szCs w:val="32"/>
        </w:rPr>
        <w:t>镇纪委对保丰村党支部书记兼村委会主任谢</w:t>
      </w:r>
      <w:r>
        <w:rPr>
          <w:rFonts w:hint="eastAsia" w:ascii="Times New Roman" w:hAnsi="Times New Roman" w:eastAsia="仿宋_GB2312"/>
          <w:sz w:val="32"/>
          <w:szCs w:val="32"/>
        </w:rPr>
        <w:t>某</w:t>
      </w:r>
      <w:r>
        <w:rPr>
          <w:rFonts w:ascii="Times New Roman" w:hAnsi="Times New Roman" w:eastAsia="仿宋_GB2312"/>
          <w:sz w:val="32"/>
          <w:szCs w:val="32"/>
        </w:rPr>
        <w:t>彬进行诫勉谈话处理。</w:t>
      </w:r>
    </w:p>
    <w:p w14:paraId="62CB2C6B">
      <w:pPr>
        <w:spacing w:line="560" w:lineRule="exact"/>
        <w:ind w:firstLine="643" w:firstLineChars="200"/>
        <w:rPr>
          <w:rFonts w:ascii="Times New Roman" w:hAnsi="Times New Roman" w:eastAsia="仿宋_GB2312"/>
          <w:sz w:val="32"/>
          <w:szCs w:val="32"/>
        </w:rPr>
      </w:pPr>
      <w:r>
        <w:rPr>
          <w:rFonts w:ascii="Times New Roman" w:hAnsi="Times New Roman" w:eastAsia="楷体_GB2312"/>
          <w:b/>
          <w:sz w:val="32"/>
          <w:szCs w:val="32"/>
        </w:rPr>
        <w:t>3.关于</w:t>
      </w:r>
      <w:r>
        <w:rPr>
          <w:rFonts w:ascii="Times New Roman" w:hAnsi="Times New Roman" w:eastAsia="楷体_GB2312"/>
          <w:b/>
          <w:bCs/>
          <w:sz w:val="32"/>
          <w:szCs w:val="32"/>
        </w:rPr>
        <w:t>未及时协调解决群众“急难愁盼”</w:t>
      </w:r>
      <w:r>
        <w:rPr>
          <w:rFonts w:ascii="Times New Roman" w:hAnsi="Times New Roman" w:eastAsia="楷体_GB2312"/>
          <w:b/>
          <w:sz w:val="32"/>
          <w:szCs w:val="32"/>
        </w:rPr>
        <w:t>的问题</w:t>
      </w:r>
    </w:p>
    <w:p w14:paraId="4F32B6A2">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整改情况：一是</w:t>
      </w:r>
      <w:r>
        <w:rPr>
          <w:rFonts w:ascii="Times New Roman" w:hAnsi="Times New Roman" w:eastAsia="仿宋_GB2312"/>
          <w:b/>
          <w:bCs/>
          <w:sz w:val="32"/>
          <w:szCs w:val="32"/>
        </w:rPr>
        <w:t>积极推进问题解决。</w:t>
      </w:r>
      <w:r>
        <w:rPr>
          <w:rFonts w:ascii="Times New Roman" w:hAnsi="Times New Roman" w:eastAsia="仿宋_GB2312"/>
          <w:bCs/>
          <w:sz w:val="32"/>
          <w:szCs w:val="32"/>
        </w:rPr>
        <w:t>保丰村2022年至2025年22次派遣村干部谢</w:t>
      </w:r>
      <w:r>
        <w:rPr>
          <w:rFonts w:hint="eastAsia" w:ascii="Times New Roman" w:hAnsi="Times New Roman" w:eastAsia="仿宋_GB2312"/>
          <w:sz w:val="32"/>
          <w:szCs w:val="32"/>
        </w:rPr>
        <w:t>某</w:t>
      </w:r>
      <w:r>
        <w:rPr>
          <w:rFonts w:ascii="Times New Roman" w:hAnsi="Times New Roman" w:eastAsia="仿宋_GB2312"/>
          <w:bCs/>
          <w:sz w:val="32"/>
          <w:szCs w:val="32"/>
        </w:rPr>
        <w:t>伟、谢</w:t>
      </w:r>
      <w:r>
        <w:rPr>
          <w:rFonts w:hint="eastAsia" w:ascii="Times New Roman" w:hAnsi="Times New Roman" w:eastAsia="仿宋_GB2312"/>
          <w:sz w:val="32"/>
          <w:szCs w:val="32"/>
        </w:rPr>
        <w:t>某</w:t>
      </w:r>
      <w:r>
        <w:rPr>
          <w:rFonts w:ascii="Times New Roman" w:hAnsi="Times New Roman" w:eastAsia="仿宋_GB2312"/>
          <w:bCs/>
          <w:sz w:val="32"/>
          <w:szCs w:val="32"/>
        </w:rPr>
        <w:t>烨、谢</w:t>
      </w:r>
      <w:r>
        <w:rPr>
          <w:rFonts w:hint="eastAsia" w:ascii="Times New Roman" w:hAnsi="Times New Roman" w:eastAsia="仿宋_GB2312"/>
          <w:sz w:val="32"/>
          <w:szCs w:val="32"/>
        </w:rPr>
        <w:t>某</w:t>
      </w:r>
      <w:r>
        <w:rPr>
          <w:rFonts w:ascii="Times New Roman" w:hAnsi="Times New Roman" w:eastAsia="仿宋_GB2312"/>
          <w:bCs/>
          <w:sz w:val="32"/>
          <w:szCs w:val="32"/>
        </w:rPr>
        <w:t>健等前往区自然资源局、人社局、档案馆等部门查找材料，截至目前，失地农民保障材料已收齐，现已进入调查核实阶段，2024年5月23日已成立联合调查组，经过自然资源部门、经管站部门、派出所部门联合成立的调查组核实被征亩数及征地补偿发放款明细之后再推进下一步。2024年12月23日村“两委”组织前往万安镇白沙村进行参考，通过以案促改，将由镇政府牵头，组织成立调查组核实失地农民被征地块及亩数便于上报失地农民保障金审批表。联合调查组至今未核实被征失地农民的征地亩数及领款人员明细，需调查组核实征地亩数及领款人员明细。因缺少老土地证、被征地群众资金发放表、征地红线图等相关材料，经过村里多次入户收集材料，但一、三、四组群众仍未能提供这些材料及其他关键性佐证材料，以致上级审核一直未能通过。二</w:t>
      </w:r>
      <w:r>
        <w:rPr>
          <w:rFonts w:ascii="Times New Roman" w:hAnsi="Times New Roman" w:eastAsia="仿宋_GB2312"/>
          <w:b/>
          <w:sz w:val="32"/>
          <w:szCs w:val="32"/>
        </w:rPr>
        <w:t>是</w:t>
      </w:r>
      <w:r>
        <w:rPr>
          <w:rFonts w:ascii="Times New Roman" w:hAnsi="Times New Roman" w:eastAsia="仿宋_GB2312"/>
          <w:b/>
          <w:bCs/>
          <w:sz w:val="32"/>
          <w:szCs w:val="32"/>
        </w:rPr>
        <w:t>致力于加强干部队伍建设。</w:t>
      </w:r>
      <w:r>
        <w:rPr>
          <w:rFonts w:ascii="Times New Roman" w:hAnsi="Times New Roman" w:eastAsia="仿宋_GB2312"/>
          <w:sz w:val="32"/>
          <w:szCs w:val="32"/>
        </w:rPr>
        <w:t>针对失地农民这一特殊群体的实际需求，2025年3月16日特别组织了专项业务培训，内容涵盖失地农民相关政策解读、业务操作流程、矛盾纠纷调解技巧等，旨在增强村“两委”成员在办理失地农民相关事务时的专业性和效率性，切实提升他们的服务能力和业务水平。通过培训，加深村“两委”对失地农民问题的理解，促进工作方法的创新与优化，提升为民服务的本领。</w:t>
      </w:r>
      <w:r>
        <w:rPr>
          <w:rFonts w:ascii="Times New Roman" w:hAnsi="Times New Roman" w:eastAsia="仿宋_GB2312"/>
          <w:b/>
          <w:sz w:val="32"/>
          <w:szCs w:val="32"/>
        </w:rPr>
        <w:t>三是确保政策落实到位。</w:t>
      </w:r>
      <w:r>
        <w:rPr>
          <w:rFonts w:ascii="Times New Roman" w:hAnsi="Times New Roman" w:eastAsia="仿宋_GB2312"/>
          <w:sz w:val="32"/>
          <w:szCs w:val="32"/>
        </w:rPr>
        <w:t>为进一步规范失地农民审查及提交办理制度，确保政策落实到位、程序公正透明，我们组织村“两委”成员进行了系统的制度学习。学习过程中，重点讲解了失地农民资格审核的标准、材料提交的清单与要求、办理时限及反馈机制等关键内容，确保每位参与者都能熟练掌握并严格执行。同时，建立了监督机制，对制度执行情况进行定期检查与评估，以确保制度的有效实施，维护失地农民的合法权益。</w:t>
      </w:r>
      <w:r>
        <w:rPr>
          <w:rFonts w:ascii="Times New Roman" w:hAnsi="Times New Roman" w:eastAsia="仿宋_GB2312"/>
          <w:b/>
          <w:sz w:val="32"/>
          <w:szCs w:val="32"/>
        </w:rPr>
        <w:t>四是自查自纠。</w:t>
      </w:r>
      <w:r>
        <w:rPr>
          <w:rFonts w:ascii="Times New Roman" w:hAnsi="Times New Roman" w:eastAsia="仿宋_GB2312"/>
          <w:sz w:val="32"/>
          <w:szCs w:val="32"/>
        </w:rPr>
        <w:t>于2025年3月12日由村“两委”组织开展自查，重点近5年复查群众“急难愁盼”的问题，从上级12345便民服务热线中查找群众反馈需求，经查，未发现相关问题。</w:t>
      </w:r>
    </w:p>
    <w:p w14:paraId="0F0C9190">
      <w:pPr>
        <w:spacing w:line="560" w:lineRule="exact"/>
        <w:ind w:firstLine="643" w:firstLineChars="200"/>
        <w:rPr>
          <w:rFonts w:ascii="Times New Roman" w:hAnsi="Times New Roman" w:eastAsia="楷体_GB2312"/>
          <w:b/>
          <w:bCs/>
          <w:sz w:val="32"/>
          <w:szCs w:val="32"/>
        </w:rPr>
      </w:pPr>
      <w:r>
        <w:rPr>
          <w:rFonts w:ascii="Times New Roman" w:hAnsi="Times New Roman" w:eastAsia="楷体_GB2312"/>
          <w:b/>
          <w:sz w:val="32"/>
          <w:szCs w:val="32"/>
        </w:rPr>
        <w:t>4.</w:t>
      </w:r>
      <w:r>
        <w:rPr>
          <w:rFonts w:ascii="Times New Roman" w:hAnsi="Times New Roman" w:eastAsia="楷体_GB2312"/>
          <w:b/>
          <w:bCs/>
          <w:sz w:val="32"/>
          <w:szCs w:val="32"/>
        </w:rPr>
        <w:t>履职担当尽责存短板</w:t>
      </w:r>
    </w:p>
    <w:p w14:paraId="4FE02ED8">
      <w:pPr>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（1）关于</w:t>
      </w:r>
      <w:r>
        <w:rPr>
          <w:rFonts w:ascii="Times New Roman" w:hAnsi="Times New Roman" w:eastAsia="仿宋_GB2312"/>
          <w:b/>
          <w:bCs/>
          <w:sz w:val="32"/>
          <w:szCs w:val="32"/>
        </w:rPr>
        <w:t>反电信诈骗工作成效不佳</w:t>
      </w:r>
      <w:r>
        <w:rPr>
          <w:rFonts w:ascii="Times New Roman" w:hAnsi="Times New Roman" w:eastAsia="仿宋_GB2312"/>
          <w:b/>
          <w:sz w:val="32"/>
          <w:szCs w:val="32"/>
        </w:rPr>
        <w:t>的问题</w:t>
      </w:r>
    </w:p>
    <w:p w14:paraId="3021A1F1">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w:t>
      </w:r>
      <w:r>
        <w:rPr>
          <w:rFonts w:ascii="Times New Roman" w:hAnsi="Times New Roman" w:eastAsia="仿宋_GB2312"/>
          <w:b/>
          <w:bCs/>
          <w:sz w:val="32"/>
          <w:szCs w:val="32"/>
        </w:rPr>
        <w:t>一是走访摸排。</w:t>
      </w:r>
      <w:r>
        <w:rPr>
          <w:rFonts w:ascii="Times New Roman" w:hAnsi="Times New Roman" w:eastAsia="仿宋_GB2312"/>
          <w:sz w:val="32"/>
          <w:szCs w:val="32"/>
        </w:rPr>
        <w:t>于2025年3月14日村“两委”入户巡查，已摸排2293人。已根据实际情况更新失联或境外人员48人名册动态更新名单。2025年1月21日至2025年3月12日详细摸排本村16至65岁人员的当前动向，动态更新摸排名单，均已应报尽报并建档存档。</w:t>
      </w:r>
      <w:r>
        <w:rPr>
          <w:rFonts w:ascii="Times New Roman" w:hAnsi="Times New Roman" w:eastAsia="仿宋_GB2312"/>
          <w:bCs/>
          <w:sz w:val="32"/>
          <w:szCs w:val="32"/>
        </w:rPr>
        <w:t>村“两委”</w:t>
      </w:r>
      <w:r>
        <w:rPr>
          <w:rFonts w:ascii="Times New Roman" w:hAnsi="Times New Roman" w:eastAsia="仿宋_GB2312"/>
          <w:sz w:val="32"/>
          <w:szCs w:val="32"/>
        </w:rPr>
        <w:t>持续跟踪并掌握村内16至65岁人员的最新动向，每季度一次摸排巡查并动态更新档案。通过定期走访，及时了解村民的工作、生活状况，如发现潜在的问题和风险，及时上报相关部门，确保村内安定稳定。对于重点人群，建立了详尽的人员信息档案，以此加强村务管理和服务。</w:t>
      </w:r>
      <w:r>
        <w:rPr>
          <w:rFonts w:ascii="Times New Roman" w:hAnsi="Times New Roman" w:eastAsia="仿宋_GB2312"/>
          <w:b/>
          <w:bCs/>
          <w:sz w:val="32"/>
          <w:szCs w:val="32"/>
        </w:rPr>
        <w:t>二是</w:t>
      </w:r>
      <w:r>
        <w:rPr>
          <w:rFonts w:ascii="Times New Roman" w:hAnsi="Times New Roman" w:eastAsia="仿宋_GB2312"/>
          <w:b/>
          <w:sz w:val="32"/>
          <w:szCs w:val="32"/>
        </w:rPr>
        <w:t>加强宣传力度。</w:t>
      </w:r>
      <w:r>
        <w:rPr>
          <w:rFonts w:ascii="Times New Roman" w:hAnsi="Times New Roman" w:eastAsia="仿宋_GB2312"/>
          <w:sz w:val="32"/>
          <w:szCs w:val="32"/>
        </w:rPr>
        <w:t>2025年1月21日至2025年3月12日针对电信诈骗等违法犯罪活动的日益猖獗，通过微信群、入户宣传、村村通等方式加强宣传防骗知识，普及各项政策、安全知识，提高村民的防范意识，确保他们的财产安全，已结合摸排16至65岁人员行动入户进行宣传，已对2293人进行宣传。</w:t>
      </w:r>
      <w:r>
        <w:rPr>
          <w:rFonts w:ascii="Times New Roman" w:hAnsi="Times New Roman" w:eastAsia="仿宋_GB2312"/>
          <w:b/>
          <w:bCs/>
          <w:sz w:val="32"/>
          <w:szCs w:val="32"/>
        </w:rPr>
        <w:t>三是举一反三。</w:t>
      </w:r>
      <w:r>
        <w:rPr>
          <w:rFonts w:ascii="Times New Roman" w:hAnsi="Times New Roman" w:eastAsia="仿宋_GB2312"/>
          <w:sz w:val="32"/>
          <w:szCs w:val="32"/>
        </w:rPr>
        <w:t>针对已潜逃出境人员，保丰村成立反诈逼劝返工作专班，由谢</w:t>
      </w:r>
      <w:r>
        <w:rPr>
          <w:rFonts w:hint="eastAsia" w:ascii="Times New Roman" w:hAnsi="Times New Roman" w:eastAsia="仿宋_GB2312"/>
          <w:sz w:val="32"/>
          <w:szCs w:val="32"/>
        </w:rPr>
        <w:t>某</w:t>
      </w:r>
      <w:r>
        <w:rPr>
          <w:rFonts w:ascii="Times New Roman" w:hAnsi="Times New Roman" w:eastAsia="仿宋_GB2312"/>
          <w:sz w:val="32"/>
          <w:szCs w:val="32"/>
        </w:rPr>
        <w:t>军担任组长，谢</w:t>
      </w:r>
      <w:r>
        <w:rPr>
          <w:rFonts w:hint="eastAsia" w:ascii="Times New Roman" w:hAnsi="Times New Roman" w:eastAsia="仿宋_GB2312"/>
          <w:sz w:val="32"/>
          <w:szCs w:val="32"/>
        </w:rPr>
        <w:t>某</w:t>
      </w:r>
      <w:r>
        <w:rPr>
          <w:rFonts w:ascii="Times New Roman" w:hAnsi="Times New Roman" w:eastAsia="仿宋_GB2312"/>
          <w:sz w:val="32"/>
          <w:szCs w:val="32"/>
        </w:rPr>
        <w:t>民、谢</w:t>
      </w:r>
      <w:r>
        <w:rPr>
          <w:rFonts w:hint="eastAsia" w:ascii="Times New Roman" w:hAnsi="Times New Roman" w:eastAsia="仿宋_GB2312"/>
          <w:sz w:val="32"/>
          <w:szCs w:val="32"/>
        </w:rPr>
        <w:t>某</w:t>
      </w:r>
      <w:r>
        <w:rPr>
          <w:rFonts w:ascii="Times New Roman" w:hAnsi="Times New Roman" w:eastAsia="仿宋_GB2312"/>
          <w:sz w:val="32"/>
          <w:szCs w:val="32"/>
        </w:rPr>
        <w:t>伟等人员为组员，定期入户对涉诈家庭宣传走访，主动了解涉诈家庭背景，并为涉诈归国人员提供个性化的就业指导和心理疏导。另一方面，我们积极与周边企业、培训机构合作，为村民提供就业机会或技能培训，帮助他们提升就业竞争力，同时建立长效的跟踪服务机制，确保片区内的安定稳定。</w:t>
      </w:r>
      <w:r>
        <w:rPr>
          <w:rFonts w:ascii="Times New Roman" w:hAnsi="Times New Roman" w:eastAsia="仿宋_GB2312"/>
          <w:b/>
          <w:sz w:val="32"/>
          <w:szCs w:val="32"/>
        </w:rPr>
        <w:t>四是吸附人员到当地。</w:t>
      </w:r>
      <w:r>
        <w:rPr>
          <w:rFonts w:ascii="Times New Roman" w:hAnsi="Times New Roman" w:eastAsia="仿宋_GB2312"/>
          <w:sz w:val="32"/>
          <w:szCs w:val="32"/>
        </w:rPr>
        <w:t>定期走访入户，深入了解村民的思想状态和需求，为他们提供个性化的就业指导和心理疏导。积极与周边企业、培训机构合作，为村民提供就业机会或技能培训，帮助他们提升就业竞争力。同时建立长效的跟踪服务机制，确保他们稳定就业和生活。</w:t>
      </w:r>
    </w:p>
    <w:p w14:paraId="3FB22879">
      <w:pPr>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w:t>
      </w:r>
      <w:r>
        <w:rPr>
          <w:rFonts w:hint="eastAsia" w:ascii="Times New Roman" w:hAnsi="Times New Roman" w:eastAsia="仿宋_GB2312"/>
          <w:b/>
          <w:sz w:val="32"/>
          <w:szCs w:val="32"/>
        </w:rPr>
        <w:t>2</w:t>
      </w:r>
      <w:r>
        <w:rPr>
          <w:rFonts w:ascii="Times New Roman" w:hAnsi="Times New Roman" w:eastAsia="仿宋_GB2312"/>
          <w:b/>
          <w:sz w:val="32"/>
          <w:szCs w:val="32"/>
        </w:rPr>
        <w:t>）关于</w:t>
      </w:r>
      <w:r>
        <w:rPr>
          <w:rFonts w:ascii="Times New Roman" w:hAnsi="Times New Roman" w:eastAsia="仿宋_GB2312"/>
          <w:b/>
          <w:bCs/>
          <w:sz w:val="32"/>
          <w:szCs w:val="32"/>
        </w:rPr>
        <w:t>安全隐患排查流于形式</w:t>
      </w:r>
      <w:r>
        <w:rPr>
          <w:rFonts w:ascii="Times New Roman" w:hAnsi="Times New Roman" w:eastAsia="仿宋_GB2312"/>
          <w:b/>
          <w:sz w:val="32"/>
          <w:szCs w:val="32"/>
        </w:rPr>
        <w:t>的问题</w:t>
      </w:r>
    </w:p>
    <w:p w14:paraId="3C18B54C">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w:t>
      </w:r>
      <w:r>
        <w:rPr>
          <w:rFonts w:ascii="Times New Roman" w:hAnsi="Times New Roman" w:eastAsia="仿宋_GB2312"/>
          <w:b/>
          <w:bCs/>
          <w:sz w:val="32"/>
          <w:szCs w:val="32"/>
        </w:rPr>
        <w:t>一是按要求拆除。</w:t>
      </w:r>
      <w:r>
        <w:rPr>
          <w:rFonts w:ascii="Times New Roman" w:hAnsi="Times New Roman" w:eastAsia="仿宋_GB2312"/>
          <w:sz w:val="32"/>
          <w:szCs w:val="32"/>
        </w:rPr>
        <w:t>2023年10月12日保丰村三所无安全资质加油站（龙岩市</w:t>
      </w:r>
      <w:r>
        <w:rPr>
          <w:rFonts w:hint="eastAsia" w:ascii="Times New Roman" w:hAnsi="Times New Roman" w:eastAsia="仿宋_GB2312"/>
          <w:sz w:val="32"/>
          <w:szCs w:val="32"/>
        </w:rPr>
        <w:t>某</w:t>
      </w:r>
      <w:r>
        <w:rPr>
          <w:rFonts w:ascii="Times New Roman" w:hAnsi="Times New Roman" w:eastAsia="仿宋_GB2312"/>
          <w:sz w:val="32"/>
          <w:szCs w:val="32"/>
        </w:rPr>
        <w:t>俊建材有限公司、</w:t>
      </w:r>
      <w:r>
        <w:rPr>
          <w:rFonts w:hint="eastAsia" w:ascii="Times New Roman" w:hAnsi="Times New Roman" w:eastAsia="仿宋_GB2312"/>
          <w:sz w:val="32"/>
          <w:szCs w:val="32"/>
        </w:rPr>
        <w:t>某</w:t>
      </w:r>
      <w:r>
        <w:rPr>
          <w:rFonts w:ascii="Times New Roman" w:hAnsi="Times New Roman" w:eastAsia="仿宋_GB2312"/>
          <w:sz w:val="32"/>
          <w:szCs w:val="32"/>
        </w:rPr>
        <w:t>成物流有限公司、</w:t>
      </w:r>
      <w:r>
        <w:rPr>
          <w:rFonts w:hint="eastAsia" w:ascii="Times New Roman" w:hAnsi="Times New Roman" w:eastAsia="仿宋_GB2312"/>
          <w:sz w:val="32"/>
          <w:szCs w:val="32"/>
        </w:rPr>
        <w:t>某</w:t>
      </w:r>
      <w:r>
        <w:rPr>
          <w:rFonts w:ascii="Times New Roman" w:hAnsi="Times New Roman" w:eastAsia="仿宋_GB2312"/>
          <w:sz w:val="32"/>
          <w:szCs w:val="32"/>
        </w:rPr>
        <w:t>诚兴达物流）均已按要求拆除，并对涉事违法业主进行思想教育，提高其安全意识，确保不再未批先建。具有安全资质的两所加油站</w:t>
      </w:r>
      <w:r>
        <w:rPr>
          <w:rFonts w:hint="eastAsia" w:ascii="Times New Roman" w:hAnsi="Times New Roman" w:eastAsia="仿宋_GB2312"/>
          <w:sz w:val="32"/>
          <w:szCs w:val="32"/>
        </w:rPr>
        <w:t>某</w:t>
      </w:r>
      <w:r>
        <w:rPr>
          <w:rFonts w:ascii="Times New Roman" w:hAnsi="Times New Roman" w:eastAsia="仿宋_GB2312"/>
          <w:sz w:val="32"/>
          <w:szCs w:val="32"/>
        </w:rPr>
        <w:t>鸿矿业、龙岩</w:t>
      </w:r>
      <w:r>
        <w:rPr>
          <w:rFonts w:hint="eastAsia" w:ascii="Times New Roman" w:hAnsi="Times New Roman" w:eastAsia="仿宋_GB2312"/>
          <w:sz w:val="32"/>
          <w:szCs w:val="32"/>
        </w:rPr>
        <w:t>某</w:t>
      </w:r>
      <w:r>
        <w:rPr>
          <w:rFonts w:ascii="Times New Roman" w:hAnsi="Times New Roman" w:eastAsia="仿宋_GB2312"/>
          <w:sz w:val="32"/>
          <w:szCs w:val="32"/>
        </w:rPr>
        <w:t>通顺物流公司的安全资质已于2025年1月9日上报村委会，经区商务局、应急局联合验收，龙岩</w:t>
      </w:r>
      <w:r>
        <w:rPr>
          <w:rFonts w:hint="eastAsia" w:ascii="Times New Roman" w:hAnsi="Times New Roman" w:eastAsia="仿宋_GB2312"/>
          <w:sz w:val="32"/>
          <w:szCs w:val="32"/>
        </w:rPr>
        <w:t>某</w:t>
      </w:r>
      <w:r>
        <w:rPr>
          <w:rFonts w:ascii="Times New Roman" w:hAnsi="Times New Roman" w:eastAsia="仿宋_GB2312"/>
          <w:sz w:val="32"/>
          <w:szCs w:val="32"/>
        </w:rPr>
        <w:t>通顺物流公司已通过验收，</w:t>
      </w:r>
      <w:r>
        <w:rPr>
          <w:rFonts w:hint="eastAsia" w:ascii="Times New Roman" w:hAnsi="Times New Roman" w:eastAsia="仿宋_GB2312"/>
          <w:sz w:val="32"/>
          <w:szCs w:val="32"/>
        </w:rPr>
        <w:t>某</w:t>
      </w:r>
      <w:r>
        <w:rPr>
          <w:rFonts w:ascii="Times New Roman" w:hAnsi="Times New Roman" w:eastAsia="仿宋_GB2312"/>
          <w:sz w:val="32"/>
          <w:szCs w:val="32"/>
        </w:rPr>
        <w:t>鸿矿业目前正在申报办理。</w:t>
      </w:r>
      <w:r>
        <w:rPr>
          <w:rFonts w:ascii="Times New Roman" w:hAnsi="Times New Roman" w:eastAsia="仿宋_GB2312"/>
          <w:b/>
          <w:bCs/>
          <w:sz w:val="32"/>
          <w:szCs w:val="32"/>
        </w:rPr>
        <w:t>二是定期排查。</w:t>
      </w:r>
      <w:r>
        <w:rPr>
          <w:rFonts w:ascii="Times New Roman" w:hAnsi="Times New Roman" w:eastAsia="仿宋_GB2312"/>
          <w:sz w:val="32"/>
          <w:szCs w:val="32"/>
        </w:rPr>
        <w:t>村“两委”于2025年1月9日对辖区进行排查，强化属地责任，确保此类事件不再发生。同时2025年3月9日、2025年6月9日、2025年9月9日村干部按照所包组定期对辖区内设加油点的企业进行安全隐患排查，进一步强化属地管理责任，确保村域内的安全与秩序，根据村域划分情况，安排各包组干部在其负责范围内进行定期与不定期的巡查，及时发现并整改潜在的问题。巡查内容涵盖但不限于环境安全、消防安全、生产经营合规性等多个方面。</w:t>
      </w:r>
      <w:r>
        <w:rPr>
          <w:rFonts w:ascii="Times New Roman" w:hAnsi="Times New Roman" w:eastAsia="仿宋_GB2312"/>
          <w:b/>
          <w:bCs/>
          <w:sz w:val="32"/>
          <w:szCs w:val="32"/>
        </w:rPr>
        <w:t>三是加强宣传。</w:t>
      </w:r>
      <w:r>
        <w:rPr>
          <w:rFonts w:ascii="Times New Roman" w:hAnsi="Times New Roman" w:eastAsia="仿宋_GB2312"/>
          <w:sz w:val="32"/>
          <w:szCs w:val="32"/>
        </w:rPr>
        <w:t>加强宣传工作，通过张贴公告、发放宣传册、举办讲座等形式，向村民及企业普及相关法律法规和安全知识。针对企业可能提出的新增内设加油点的需求，我们积极引导企业先期做好规划布局、安全评估、手续申报等前期准备工作，并在准备工作完成后，配合相关部门进行现场验收确认，确保加油点的设立符合安全规范及法律法规要求。</w:t>
      </w:r>
      <w:r>
        <w:rPr>
          <w:rFonts w:ascii="Times New Roman" w:hAnsi="Times New Roman" w:eastAsia="仿宋_GB2312"/>
          <w:b/>
          <w:bCs/>
          <w:sz w:val="32"/>
          <w:szCs w:val="32"/>
        </w:rPr>
        <w:t>四是举一反三</w:t>
      </w:r>
      <w:r>
        <w:rPr>
          <w:rFonts w:ascii="Times New Roman" w:hAnsi="Times New Roman" w:eastAsia="仿宋_GB2312"/>
          <w:b/>
          <w:sz w:val="32"/>
          <w:szCs w:val="32"/>
        </w:rPr>
        <w:t>巩固整改成效。</w:t>
      </w:r>
      <w:r>
        <w:rPr>
          <w:rFonts w:ascii="Times New Roman" w:hAnsi="Times New Roman" w:eastAsia="仿宋_GB2312"/>
          <w:sz w:val="32"/>
          <w:szCs w:val="32"/>
        </w:rPr>
        <w:t>为了确保巡查工作的有效性和及时性，保丰村建立问题反馈与整改机制。包组村干部在巡查过程中，一旦发现任何安全隐患或违规行为，需立即上报至相关部门，并详细描述问题情况、位置及可能的影响，并积极协助相关部门开展整改工作，提供必要的支持与配合，确保问题得到及时、有效地解决。同时，积极跟踪整改进度，确保每一项问题都能彻底整改。</w:t>
      </w:r>
    </w:p>
    <w:p w14:paraId="2B05859B">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二、需要进一步整改的事项及措施</w:t>
      </w:r>
    </w:p>
    <w:p w14:paraId="2504BD98">
      <w:pPr>
        <w:spacing w:line="560" w:lineRule="exact"/>
        <w:ind w:firstLine="643" w:firstLineChars="200"/>
        <w:rPr>
          <w:rFonts w:ascii="Times New Roman" w:hAnsi="Times New Roman" w:eastAsia="楷体_GB2312"/>
          <w:b/>
          <w:sz w:val="32"/>
          <w:szCs w:val="32"/>
        </w:rPr>
      </w:pPr>
      <w:r>
        <w:rPr>
          <w:rFonts w:ascii="Times New Roman" w:hAnsi="Times New Roman" w:eastAsia="楷体_GB2312"/>
          <w:b/>
          <w:sz w:val="32"/>
          <w:szCs w:val="32"/>
        </w:rPr>
        <w:t>（一）基本完成事项</w:t>
      </w:r>
    </w:p>
    <w:p w14:paraId="7EC327D0">
      <w:pPr>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1.</w:t>
      </w:r>
      <w:r>
        <w:rPr>
          <w:rFonts w:ascii="Times New Roman" w:hAnsi="Times New Roman" w:eastAsia="仿宋_GB2312"/>
          <w:b/>
          <w:bCs/>
          <w:sz w:val="32"/>
          <w:szCs w:val="32"/>
        </w:rPr>
        <w:t>资金管理不规范</w:t>
      </w:r>
    </w:p>
    <w:p w14:paraId="2FE91183">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（1）关于</w:t>
      </w:r>
      <w:r>
        <w:rPr>
          <w:rFonts w:ascii="Times New Roman" w:hAnsi="Times New Roman" w:eastAsia="仿宋_GB2312"/>
          <w:b/>
          <w:bCs/>
          <w:sz w:val="32"/>
          <w:szCs w:val="32"/>
        </w:rPr>
        <w:t>资金使用绩效差</w:t>
      </w:r>
      <w:r>
        <w:rPr>
          <w:rFonts w:ascii="Times New Roman" w:hAnsi="Times New Roman" w:eastAsia="仿宋_GB2312"/>
          <w:b/>
          <w:sz w:val="32"/>
          <w:szCs w:val="32"/>
        </w:rPr>
        <w:t>的问题</w:t>
      </w:r>
    </w:p>
    <w:p w14:paraId="77802924">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情况说明：</w:t>
      </w:r>
      <w:r>
        <w:rPr>
          <w:rFonts w:ascii="Times New Roman" w:hAnsi="Times New Roman" w:eastAsia="仿宋_GB2312"/>
          <w:sz w:val="32"/>
          <w:szCs w:val="32"/>
        </w:rPr>
        <w:t>目前正在洽谈部分小微企业入驻村部闲置资产，但因存量较大且后续将有新建振兴车间，故无法一次性完成全部闲置资产盘活工作。</w:t>
      </w:r>
    </w:p>
    <w:p w14:paraId="5530C909">
      <w:pPr>
        <w:spacing w:line="54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整改措施：一是招商引资。</w:t>
      </w:r>
      <w:r>
        <w:rPr>
          <w:rFonts w:ascii="Times New Roman" w:hAnsi="Times New Roman" w:eastAsia="仿宋_GB2312"/>
          <w:sz w:val="32"/>
          <w:szCs w:val="32"/>
        </w:rPr>
        <w:t>借助适中镇省级现代农业产业强镇项目，通过兴建2层乡村振兴车间和2000平方米仓库，引进劳动力密集型企业入驻，吸引新型乡村振兴项目。</w:t>
      </w:r>
      <w:r>
        <w:rPr>
          <w:rFonts w:ascii="Times New Roman" w:hAnsi="Times New Roman" w:eastAsia="仿宋_GB2312"/>
          <w:b/>
          <w:bCs/>
          <w:sz w:val="32"/>
          <w:szCs w:val="32"/>
        </w:rPr>
        <w:t>二是制定专门面向劳动力密集型企业的招商协议。</w:t>
      </w:r>
      <w:r>
        <w:rPr>
          <w:rFonts w:ascii="Times New Roman" w:hAnsi="Times New Roman" w:eastAsia="仿宋_GB2312"/>
          <w:sz w:val="32"/>
          <w:szCs w:val="32"/>
        </w:rPr>
        <w:t>实施阶段性租金减免，主动与镇企管站建立联系，积极参与各类招租推介，全方位宣传保丰村的区位优势以及租金优惠，以此吸引小微企业入驻。</w:t>
      </w:r>
      <w:r>
        <w:rPr>
          <w:rFonts w:ascii="Times New Roman" w:hAnsi="Times New Roman" w:eastAsia="仿宋_GB2312"/>
          <w:b/>
          <w:sz w:val="32"/>
          <w:szCs w:val="32"/>
        </w:rPr>
        <w:t>三是组建专业的招商服务团队。</w:t>
      </w:r>
      <w:r>
        <w:rPr>
          <w:rFonts w:ascii="Times New Roman" w:hAnsi="Times New Roman" w:eastAsia="仿宋_GB2312"/>
          <w:sz w:val="32"/>
          <w:szCs w:val="32"/>
        </w:rPr>
        <w:t>为有意向入驻的小微企业提供从项目咨询、工商注册到落地建设的全流程一站式服务，消除企业的后顾之忧。此外，加强与已入驻商家的沟通交流，借助以商招商的模式，吸引更多商家入驻。</w:t>
      </w:r>
    </w:p>
    <w:p w14:paraId="7FCF6879">
      <w:pPr>
        <w:spacing w:line="54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完成时限：</w:t>
      </w:r>
      <w:r>
        <w:rPr>
          <w:rFonts w:ascii="Times New Roman" w:hAnsi="Times New Roman" w:eastAsia="仿宋_GB2312"/>
          <w:sz w:val="32"/>
          <w:szCs w:val="32"/>
        </w:rPr>
        <w:t>2025年9月</w:t>
      </w:r>
    </w:p>
    <w:p w14:paraId="0FD45B61">
      <w:pPr>
        <w:spacing w:line="54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2.关于</w:t>
      </w:r>
      <w:r>
        <w:rPr>
          <w:rFonts w:ascii="Times New Roman" w:hAnsi="Times New Roman" w:eastAsia="仿宋_GB2312"/>
          <w:b/>
          <w:bCs/>
          <w:sz w:val="32"/>
          <w:szCs w:val="32"/>
        </w:rPr>
        <w:t>未及时协调解决群众“急难愁盼”</w:t>
      </w:r>
      <w:r>
        <w:rPr>
          <w:rFonts w:ascii="Times New Roman" w:hAnsi="Times New Roman" w:eastAsia="仿宋_GB2312"/>
          <w:b/>
          <w:sz w:val="32"/>
          <w:szCs w:val="32"/>
        </w:rPr>
        <w:t>的问题</w:t>
      </w:r>
    </w:p>
    <w:p w14:paraId="3C3F645B">
      <w:pPr>
        <w:spacing w:line="540" w:lineRule="exact"/>
        <w:ind w:firstLine="643" w:firstLineChars="200"/>
        <w:rPr>
          <w:rFonts w:ascii="Times New Roman" w:hAnsi="Times New Roman" w:eastAsia="仿宋_GB2312"/>
          <w:color w:val="FF0000"/>
          <w:sz w:val="32"/>
          <w:szCs w:val="32"/>
        </w:rPr>
      </w:pPr>
      <w:r>
        <w:rPr>
          <w:rFonts w:ascii="Times New Roman" w:hAnsi="Times New Roman" w:eastAsia="仿宋_GB2312"/>
          <w:b/>
          <w:bCs/>
          <w:sz w:val="32"/>
          <w:szCs w:val="32"/>
        </w:rPr>
        <w:t>情况说明：</w:t>
      </w:r>
      <w:r>
        <w:rPr>
          <w:rFonts w:ascii="Times New Roman" w:hAnsi="Times New Roman" w:eastAsia="仿宋_GB2312"/>
          <w:sz w:val="32"/>
          <w:szCs w:val="32"/>
        </w:rPr>
        <w:t>经</w:t>
      </w:r>
      <w:r>
        <w:rPr>
          <w:rFonts w:ascii="Times New Roman" w:hAnsi="Times New Roman" w:eastAsia="仿宋_GB2312"/>
          <w:bCs/>
          <w:sz w:val="32"/>
          <w:szCs w:val="32"/>
        </w:rPr>
        <w:t>2024年5月23日成立的联合调查组调查发现，涉及地块因缺少老土地证、被征地群众资金发放表、征地红线图等相关材料，经过村里多次入户收集材料，但一、三、四组群众仍未能提供这些材料及其他关键性佐证材料，自然资源部门、经管站部门等上级部门至今未告知具体做证措施，以致上级审核一直未能通过，今后将积极对接上级部门配合整改。</w:t>
      </w:r>
    </w:p>
    <w:p w14:paraId="37C4D752">
      <w:pPr>
        <w:spacing w:line="540" w:lineRule="exact"/>
        <w:ind w:firstLine="643" w:firstLineChars="200"/>
        <w:rPr>
          <w:rFonts w:ascii="Times New Roman" w:hAnsi="Times New Roman" w:eastAsia="仿宋_GB2312"/>
          <w:bCs/>
          <w:sz w:val="32"/>
          <w:szCs w:val="32"/>
        </w:rPr>
      </w:pPr>
      <w:r>
        <w:rPr>
          <w:rFonts w:ascii="Times New Roman" w:hAnsi="Times New Roman" w:eastAsia="仿宋_GB2312"/>
          <w:b/>
          <w:sz w:val="32"/>
          <w:szCs w:val="32"/>
        </w:rPr>
        <w:t>整改措施：一是加快进度。</w:t>
      </w:r>
      <w:r>
        <w:rPr>
          <w:rFonts w:ascii="Times New Roman" w:hAnsi="Times New Roman" w:eastAsia="仿宋_GB2312"/>
          <w:sz w:val="32"/>
          <w:szCs w:val="32"/>
        </w:rPr>
        <w:t>根据先前成立工作联合调查组，由谢小健定期跟踪走访问题进展，预计于2025年5月8日完成。</w:t>
      </w:r>
      <w:r>
        <w:rPr>
          <w:rFonts w:ascii="Times New Roman" w:hAnsi="Times New Roman" w:eastAsia="仿宋_GB2312"/>
          <w:b/>
          <w:sz w:val="32"/>
          <w:szCs w:val="32"/>
        </w:rPr>
        <w:t>二是定期组织学习。</w:t>
      </w:r>
      <w:r>
        <w:rPr>
          <w:rFonts w:ascii="Times New Roman" w:hAnsi="Times New Roman" w:eastAsia="仿宋_GB2312"/>
          <w:sz w:val="32"/>
          <w:szCs w:val="32"/>
        </w:rPr>
        <w:t>加强村干部业务能力，避免因干部个人问题导致群众利益受损。</w:t>
      </w:r>
      <w:r>
        <w:rPr>
          <w:rFonts w:ascii="Times New Roman" w:hAnsi="Times New Roman" w:eastAsia="仿宋_GB2312"/>
          <w:b/>
          <w:sz w:val="32"/>
          <w:szCs w:val="32"/>
        </w:rPr>
        <w:t>三是加强监督。</w:t>
      </w:r>
      <w:r>
        <w:rPr>
          <w:rFonts w:ascii="Times New Roman" w:hAnsi="Times New Roman" w:eastAsia="仿宋_GB2312"/>
          <w:sz w:val="32"/>
          <w:szCs w:val="32"/>
        </w:rPr>
        <w:t>建立监督机制，对制度执行情况进行定期检查与评估，并将进展及时在村务公示栏进行公示，以确保制度的有效实施，维护失地农民的合法权益。</w:t>
      </w:r>
    </w:p>
    <w:p w14:paraId="79FC67F7">
      <w:pPr>
        <w:spacing w:line="540" w:lineRule="exact"/>
        <w:ind w:firstLine="643" w:firstLineChars="200"/>
        <w:rPr>
          <w:rFonts w:ascii="Times New Roman" w:hAnsi="Times New Roman"/>
        </w:rPr>
      </w:pPr>
      <w:r>
        <w:rPr>
          <w:rFonts w:ascii="Times New Roman" w:hAnsi="Times New Roman" w:eastAsia="仿宋_GB2312"/>
          <w:b/>
          <w:sz w:val="32"/>
          <w:szCs w:val="32"/>
        </w:rPr>
        <w:t>完成时限：</w:t>
      </w:r>
      <w:r>
        <w:rPr>
          <w:rFonts w:ascii="Times New Roman" w:hAnsi="Times New Roman" w:eastAsia="仿宋_GB2312"/>
          <w:bCs/>
          <w:sz w:val="32"/>
          <w:szCs w:val="32"/>
        </w:rPr>
        <w:t>2025年9月</w:t>
      </w:r>
    </w:p>
    <w:p w14:paraId="7A49B5BB">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A7880"/>
    <w:rsid w:val="01817190"/>
    <w:rsid w:val="0E9A3BEE"/>
    <w:rsid w:val="58B20FDA"/>
    <w:rsid w:val="7BDA7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1"/>
    <w:basedOn w:val="1"/>
    <w:qFormat/>
    <w:uiPriority w:val="0"/>
    <w:pPr>
      <w:spacing w:line="560" w:lineRule="exact"/>
      <w:jc w:val="left"/>
      <w:outlineLvl w:val="0"/>
    </w:pPr>
    <w:rPr>
      <w:rFonts w:hint="eastAsia" w:ascii="Times New Roman" w:hAnsi="Times New Roman" w:eastAsia="仿宋_GB2312" w:cs="仿宋_GB2312"/>
      <w:sz w:val="28"/>
      <w:szCs w:val="28"/>
    </w:rPr>
  </w:style>
  <w:style w:type="paragraph" w:customStyle="1" w:styleId="5">
    <w:name w:val="样式2"/>
    <w:basedOn w:val="1"/>
    <w:uiPriority w:val="0"/>
    <w:pPr>
      <w:spacing w:line="560" w:lineRule="exact"/>
      <w:ind w:firstLine="640" w:firstLineChars="200"/>
    </w:pPr>
    <w:rPr>
      <w:rFonts w:hint="eastAsia"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2025-08-18T02:53:00Z</dcterms:created>
  <dc:creator>Administrator</dc:creator>
  <cp:lastModifiedBy>Administrator</cp:lastModifiedBy>
  <dcterms:modified xsi:type="dcterms:W3CDTF">2025-08-18T02:54:09Z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DB489D6A16144E00BFF3AF92B0A8C355_11</vt:lpwstr>
  </property>
  <property fmtid="{D5CDD505-2E9C-101B-9397-08002B2CF9AE}" pid="4" name="KSOTemplateDocerSaveRecord">
    <vt:lpwstr>eyJoZGlkIjoiNmJmZDQ0NDZlZGM0ZGY3Yzk0MGJjZDI4MDY5NzcxMWYifQ==</vt:lpwstr>
  </property>
</Properties>
</file>