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DE3B02">
      <w:pPr>
        <w:rPr>
          <w:rFonts w:hint="eastAsia"/>
        </w:rPr>
      </w:pPr>
    </w:p>
    <w:p w14:paraId="3B7DEAAB">
      <w:pPr>
        <w:pStyle w:val="2"/>
        <w:rPr>
          <w:rFonts w:hint="eastAsia"/>
        </w:rPr>
      </w:pPr>
    </w:p>
    <w:p w14:paraId="609034DB">
      <w:pPr>
        <w:pStyle w:val="2"/>
        <w:rPr>
          <w:rFonts w:hint="eastAsia"/>
        </w:rPr>
      </w:pPr>
    </w:p>
    <w:tbl>
      <w:tblPr>
        <w:tblStyle w:val="5"/>
        <w:tblW w:w="1478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6"/>
        <w:gridCol w:w="7416"/>
        <w:gridCol w:w="1096"/>
        <w:gridCol w:w="5102"/>
        <w:gridCol w:w="656"/>
      </w:tblGrid>
      <w:tr w14:paraId="15DFD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4786" w:type="dxa"/>
            <w:gridSpan w:val="5"/>
            <w:tcBorders>
              <w:top w:val="nil"/>
              <w:left w:val="nil"/>
              <w:bottom w:val="single" w:color="auto" w:sz="4" w:space="0"/>
              <w:right w:val="nil"/>
            </w:tcBorders>
            <w:shd w:val="clear" w:color="auto" w:fill="auto"/>
            <w:vAlign w:val="center"/>
          </w:tcPr>
          <w:p w14:paraId="124A84E6">
            <w:pPr>
              <w:keepNext w:val="0"/>
              <w:keepLines w:val="0"/>
              <w:widowControl/>
              <w:suppressLineNumbers w:val="0"/>
              <w:jc w:val="left"/>
              <w:textAlignment w:val="center"/>
              <w:rPr>
                <w:rFonts w:hint="eastAsia" w:ascii="宋体" w:hAnsi="宋体" w:eastAsia="宋体" w:cs="宋体"/>
                <w:i w:val="0"/>
                <w:iCs w:val="0"/>
                <w:color w:val="000000"/>
                <w:kern w:val="0"/>
                <w:sz w:val="43"/>
                <w:szCs w:val="43"/>
                <w:u w:val="none"/>
                <w:lang w:val="en-US" w:eastAsia="zh-CN" w:bidi="ar"/>
              </w:rPr>
            </w:pPr>
            <w:r>
              <w:rPr>
                <w:rFonts w:hint="eastAsia" w:ascii="黑体" w:hAnsi="黑体" w:eastAsia="黑体" w:cs="黑体"/>
                <w:i w:val="0"/>
                <w:iCs w:val="0"/>
                <w:color w:val="000000"/>
                <w:kern w:val="0"/>
                <w:sz w:val="43"/>
                <w:szCs w:val="43"/>
                <w:u w:val="none"/>
                <w:lang w:val="en-US" w:eastAsia="zh-CN" w:bidi="ar"/>
              </w:rPr>
              <w:t>附件：</w:t>
            </w:r>
          </w:p>
        </w:tc>
      </w:tr>
      <w:tr w14:paraId="74CF6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478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B410D95">
            <w:pPr>
              <w:keepNext w:val="0"/>
              <w:keepLines w:val="0"/>
              <w:widowControl/>
              <w:suppressLineNumbers w:val="0"/>
              <w:jc w:val="center"/>
              <w:textAlignment w:val="center"/>
              <w:rPr>
                <w:rFonts w:hint="eastAsia" w:ascii="宋体" w:hAnsi="宋体" w:eastAsia="宋体" w:cs="宋体"/>
                <w:i w:val="0"/>
                <w:iCs w:val="0"/>
                <w:color w:val="000000"/>
                <w:sz w:val="43"/>
                <w:szCs w:val="43"/>
                <w:u w:val="none"/>
              </w:rPr>
            </w:pPr>
            <w:r>
              <w:rPr>
                <w:rFonts w:hint="eastAsia" w:ascii="宋体" w:hAnsi="宋体" w:eastAsia="宋体" w:cs="宋体"/>
                <w:i w:val="0"/>
                <w:iCs w:val="0"/>
                <w:color w:val="000000"/>
                <w:kern w:val="0"/>
                <w:sz w:val="43"/>
                <w:szCs w:val="43"/>
                <w:u w:val="none"/>
                <w:lang w:val="en-US" w:eastAsia="zh-CN" w:bidi="ar"/>
              </w:rPr>
              <w:t>新罗区小池镇行政执法事项目录清单(2023年）</w:t>
            </w:r>
          </w:p>
        </w:tc>
      </w:tr>
      <w:tr w14:paraId="5B159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0A2BC6C">
            <w:pPr>
              <w:keepNext w:val="0"/>
              <w:keepLines w:val="0"/>
              <w:widowControl/>
              <w:suppressLineNumbers w:val="0"/>
              <w:jc w:val="center"/>
              <w:textAlignment w:val="center"/>
              <w:rPr>
                <w:rFonts w:ascii="黑体" w:hAnsi="宋体" w:eastAsia="黑体" w:cs="黑体"/>
                <w:i w:val="0"/>
                <w:iCs w:val="0"/>
                <w:color w:val="000000"/>
                <w:sz w:val="20"/>
                <w:szCs w:val="20"/>
                <w:u w:val="none"/>
              </w:rPr>
            </w:pPr>
            <w:r>
              <w:rPr>
                <w:rStyle w:val="7"/>
                <w:lang w:val="en-US" w:eastAsia="zh-CN" w:bidi="ar"/>
              </w:rPr>
              <w:t>序 号</w:t>
            </w:r>
          </w:p>
        </w:tc>
        <w:tc>
          <w:tcPr>
            <w:tcW w:w="741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385CB87">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事项名称</w:t>
            </w:r>
          </w:p>
        </w:tc>
        <w:tc>
          <w:tcPr>
            <w:tcW w:w="10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1E20E0F">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Style w:val="7"/>
                <w:lang w:val="en-US" w:eastAsia="zh-CN" w:bidi="ar"/>
              </w:rPr>
              <w:t>职权类型</w:t>
            </w:r>
          </w:p>
        </w:tc>
        <w:tc>
          <w:tcPr>
            <w:tcW w:w="51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06B97E3">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Style w:val="7"/>
                <w:lang w:val="en-US" w:eastAsia="zh-CN" w:bidi="ar"/>
              </w:rPr>
              <w:t>实施依据</w:t>
            </w:r>
          </w:p>
        </w:tc>
        <w:tc>
          <w:tcPr>
            <w:tcW w:w="65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B880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6446B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6F93376">
            <w:pPr>
              <w:jc w:val="center"/>
              <w:rPr>
                <w:rFonts w:hint="eastAsia" w:ascii="黑体" w:hAnsi="宋体" w:eastAsia="黑体" w:cs="黑体"/>
                <w:i w:val="0"/>
                <w:iCs w:val="0"/>
                <w:color w:val="000000"/>
                <w:sz w:val="20"/>
                <w:szCs w:val="20"/>
                <w:u w:val="none"/>
              </w:rPr>
            </w:pPr>
          </w:p>
        </w:tc>
        <w:tc>
          <w:tcPr>
            <w:tcW w:w="74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F42AC8">
            <w:pPr>
              <w:jc w:val="center"/>
              <w:rPr>
                <w:rFonts w:hint="eastAsia" w:ascii="黑体" w:hAnsi="宋体" w:eastAsia="黑体" w:cs="黑体"/>
                <w:i w:val="0"/>
                <w:iCs w:val="0"/>
                <w:color w:val="000000"/>
                <w:sz w:val="20"/>
                <w:szCs w:val="20"/>
                <w:u w:val="none"/>
              </w:rPr>
            </w:pPr>
          </w:p>
        </w:tc>
        <w:tc>
          <w:tcPr>
            <w:tcW w:w="10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54B2A2">
            <w:pPr>
              <w:jc w:val="center"/>
              <w:rPr>
                <w:rFonts w:hint="eastAsia" w:ascii="黑体" w:hAnsi="宋体" w:eastAsia="黑体" w:cs="黑体"/>
                <w:i w:val="0"/>
                <w:iCs w:val="0"/>
                <w:color w:val="000000"/>
                <w:sz w:val="20"/>
                <w:szCs w:val="20"/>
                <w:u w:val="none"/>
              </w:rPr>
            </w:pPr>
          </w:p>
        </w:tc>
        <w:tc>
          <w:tcPr>
            <w:tcW w:w="51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132E95">
            <w:pPr>
              <w:jc w:val="center"/>
              <w:rPr>
                <w:rFonts w:hint="eastAsia" w:ascii="黑体" w:hAnsi="宋体" w:eastAsia="黑体" w:cs="黑体"/>
                <w:i w:val="0"/>
                <w:iCs w:val="0"/>
                <w:color w:val="000000"/>
                <w:sz w:val="20"/>
                <w:szCs w:val="20"/>
                <w:u w:val="none"/>
              </w:rPr>
            </w:pPr>
          </w:p>
        </w:tc>
        <w:tc>
          <w:tcPr>
            <w:tcW w:w="6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B6E0F2">
            <w:pPr>
              <w:jc w:val="center"/>
              <w:rPr>
                <w:rFonts w:hint="eastAsia" w:ascii="宋体" w:hAnsi="宋体" w:eastAsia="宋体" w:cs="宋体"/>
                <w:i w:val="0"/>
                <w:iCs w:val="0"/>
                <w:color w:val="000000"/>
                <w:sz w:val="22"/>
                <w:szCs w:val="22"/>
                <w:u w:val="none"/>
              </w:rPr>
            </w:pPr>
          </w:p>
        </w:tc>
      </w:tr>
      <w:tr w14:paraId="2F564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16" w:type="dxa"/>
            <w:tcBorders>
              <w:top w:val="single" w:color="auto" w:sz="4" w:space="0"/>
              <w:left w:val="single" w:color="auto" w:sz="4" w:space="0"/>
              <w:bottom w:val="single" w:color="auto" w:sz="4" w:space="0"/>
              <w:right w:val="single" w:color="auto" w:sz="4" w:space="0"/>
            </w:tcBorders>
            <w:shd w:val="clear" w:color="auto" w:fill="auto"/>
            <w:vAlign w:val="center"/>
          </w:tcPr>
          <w:p w14:paraId="1E151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416" w:type="dxa"/>
            <w:tcBorders>
              <w:top w:val="single" w:color="auto" w:sz="4" w:space="0"/>
              <w:left w:val="single" w:color="auto" w:sz="4" w:space="0"/>
              <w:bottom w:val="single" w:color="auto" w:sz="4" w:space="0"/>
              <w:right w:val="single" w:color="auto" w:sz="4" w:space="0"/>
            </w:tcBorders>
            <w:shd w:val="clear" w:color="auto" w:fill="auto"/>
            <w:vAlign w:val="center"/>
          </w:tcPr>
          <w:p w14:paraId="4BF912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对未对设在城市道路上的各种管线的检查井、箱盖或者城市道路附属设施的缺损及时补缺或者修 复的处罚</w:t>
            </w:r>
          </w:p>
        </w:tc>
        <w:tc>
          <w:tcPr>
            <w:tcW w:w="1096" w:type="dxa"/>
            <w:tcBorders>
              <w:top w:val="single" w:color="auto" w:sz="4" w:space="0"/>
              <w:left w:val="single" w:color="auto" w:sz="4" w:space="0"/>
              <w:bottom w:val="single" w:color="auto" w:sz="4" w:space="0"/>
              <w:right w:val="single" w:color="auto" w:sz="4" w:space="0"/>
            </w:tcBorders>
            <w:shd w:val="clear" w:color="auto" w:fill="auto"/>
            <w:vAlign w:val="center"/>
          </w:tcPr>
          <w:p w14:paraId="78754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auto" w:sz="4" w:space="0"/>
              <w:left w:val="single" w:color="auto" w:sz="4" w:space="0"/>
              <w:bottom w:val="single" w:color="auto" w:sz="4" w:space="0"/>
              <w:right w:val="single" w:color="auto" w:sz="4" w:space="0"/>
            </w:tcBorders>
            <w:shd w:val="clear" w:color="auto" w:fill="auto"/>
            <w:vAlign w:val="center"/>
          </w:tcPr>
          <w:p w14:paraId="22F6C4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《城市道路管理条例》第四十二条第 (一) 项</w:t>
            </w:r>
          </w:p>
        </w:tc>
        <w:tc>
          <w:tcPr>
            <w:tcW w:w="656" w:type="dxa"/>
            <w:tcBorders>
              <w:top w:val="single" w:color="auto" w:sz="4" w:space="0"/>
              <w:left w:val="single" w:color="auto" w:sz="4" w:space="0"/>
              <w:bottom w:val="single" w:color="auto" w:sz="4" w:space="0"/>
              <w:right w:val="single" w:color="auto" w:sz="4" w:space="0"/>
            </w:tcBorders>
            <w:shd w:val="clear" w:color="auto" w:fill="auto"/>
            <w:vAlign w:val="center"/>
          </w:tcPr>
          <w:p w14:paraId="7348A1D0">
            <w:pPr>
              <w:rPr>
                <w:rFonts w:hint="eastAsia" w:ascii="宋体" w:hAnsi="宋体" w:eastAsia="宋体" w:cs="宋体"/>
                <w:i w:val="0"/>
                <w:iCs w:val="0"/>
                <w:color w:val="000000"/>
                <w:sz w:val="22"/>
                <w:szCs w:val="22"/>
                <w:u w:val="none"/>
              </w:rPr>
            </w:pPr>
          </w:p>
        </w:tc>
      </w:tr>
      <w:tr w14:paraId="14E81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auto" w:sz="4" w:space="0"/>
              <w:left w:val="single" w:color="000000" w:sz="4" w:space="0"/>
              <w:bottom w:val="single" w:color="000000" w:sz="4" w:space="0"/>
              <w:right w:val="single" w:color="000000" w:sz="4" w:space="0"/>
            </w:tcBorders>
            <w:shd w:val="clear" w:color="auto" w:fill="auto"/>
            <w:vAlign w:val="center"/>
          </w:tcPr>
          <w:p w14:paraId="0327F7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416" w:type="dxa"/>
            <w:tcBorders>
              <w:top w:val="single" w:color="auto" w:sz="4" w:space="0"/>
              <w:left w:val="single" w:color="000000" w:sz="4" w:space="0"/>
              <w:bottom w:val="single" w:color="000000" w:sz="4" w:space="0"/>
              <w:right w:val="single" w:color="000000" w:sz="4" w:space="0"/>
            </w:tcBorders>
            <w:shd w:val="clear" w:color="auto" w:fill="auto"/>
            <w:vAlign w:val="center"/>
          </w:tcPr>
          <w:p w14:paraId="0AE10B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对未在城市道路施工现场设置明显标志和安全防围设施的处罚</w:t>
            </w:r>
          </w:p>
        </w:tc>
        <w:tc>
          <w:tcPr>
            <w:tcW w:w="1096" w:type="dxa"/>
            <w:tcBorders>
              <w:top w:val="single" w:color="auto" w:sz="4" w:space="0"/>
              <w:left w:val="single" w:color="000000" w:sz="4" w:space="0"/>
              <w:bottom w:val="single" w:color="000000" w:sz="4" w:space="0"/>
              <w:right w:val="single" w:color="000000" w:sz="4" w:space="0"/>
            </w:tcBorders>
            <w:shd w:val="clear" w:color="auto" w:fill="auto"/>
            <w:vAlign w:val="center"/>
          </w:tcPr>
          <w:p w14:paraId="2F881D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auto" w:sz="4" w:space="0"/>
              <w:left w:val="single" w:color="000000" w:sz="4" w:space="0"/>
              <w:bottom w:val="single" w:color="000000" w:sz="4" w:space="0"/>
              <w:right w:val="single" w:color="000000" w:sz="4" w:space="0"/>
            </w:tcBorders>
            <w:shd w:val="clear" w:color="auto" w:fill="auto"/>
            <w:vAlign w:val="center"/>
          </w:tcPr>
          <w:p w14:paraId="30138F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《城市道路管理条例》第四十二条第 (二) 项</w:t>
            </w:r>
          </w:p>
        </w:tc>
        <w:tc>
          <w:tcPr>
            <w:tcW w:w="656" w:type="dxa"/>
            <w:tcBorders>
              <w:top w:val="single" w:color="auto" w:sz="4" w:space="0"/>
              <w:left w:val="single" w:color="000000" w:sz="4" w:space="0"/>
              <w:bottom w:val="single" w:color="000000" w:sz="4" w:space="0"/>
              <w:right w:val="single" w:color="000000" w:sz="4" w:space="0"/>
            </w:tcBorders>
            <w:shd w:val="clear" w:color="auto" w:fill="auto"/>
            <w:vAlign w:val="center"/>
          </w:tcPr>
          <w:p w14:paraId="4857FF60">
            <w:pPr>
              <w:rPr>
                <w:rFonts w:hint="eastAsia" w:ascii="宋体" w:hAnsi="宋体" w:eastAsia="宋体" w:cs="宋体"/>
                <w:i w:val="0"/>
                <w:iCs w:val="0"/>
                <w:color w:val="000000"/>
                <w:sz w:val="22"/>
                <w:szCs w:val="22"/>
                <w:u w:val="none"/>
              </w:rPr>
            </w:pPr>
          </w:p>
        </w:tc>
      </w:tr>
      <w:tr w14:paraId="51D45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C6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199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对占用城市道路期满或者挖掘城市道路后，不及时清理现场的处罚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BC8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573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《城市道路管理条例》第四十二条第 (三)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87E9">
            <w:pPr>
              <w:rPr>
                <w:rFonts w:hint="eastAsia" w:ascii="宋体" w:hAnsi="宋体" w:eastAsia="宋体" w:cs="宋体"/>
                <w:i w:val="0"/>
                <w:iCs w:val="0"/>
                <w:color w:val="000000"/>
                <w:sz w:val="22"/>
                <w:szCs w:val="22"/>
                <w:u w:val="none"/>
              </w:rPr>
            </w:pPr>
          </w:p>
        </w:tc>
      </w:tr>
      <w:tr w14:paraId="23983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0B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E51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对擅自占用或者挖掘城市道路的处罚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54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865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《城市道路管理条例》第四十二条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40E9">
            <w:pPr>
              <w:rPr>
                <w:rFonts w:hint="eastAsia" w:ascii="宋体" w:hAnsi="宋体" w:eastAsia="宋体" w:cs="宋体"/>
                <w:i w:val="0"/>
                <w:iCs w:val="0"/>
                <w:color w:val="000000"/>
                <w:sz w:val="22"/>
                <w:szCs w:val="22"/>
                <w:u w:val="none"/>
              </w:rPr>
            </w:pPr>
          </w:p>
        </w:tc>
      </w:tr>
      <w:tr w14:paraId="73B90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93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9EC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对履带车、铁轮车或者超重、超高、超长车辆擅 自在城市道路上行驶的处罚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6DA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7C3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《城市道路管理条例》第四十二条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AEAA">
            <w:pPr>
              <w:rPr>
                <w:rFonts w:hint="eastAsia" w:ascii="宋体" w:hAnsi="宋体" w:eastAsia="宋体" w:cs="宋体"/>
                <w:i w:val="0"/>
                <w:iCs w:val="0"/>
                <w:color w:val="000000"/>
                <w:sz w:val="22"/>
                <w:szCs w:val="22"/>
                <w:u w:val="none"/>
              </w:rPr>
            </w:pPr>
          </w:p>
        </w:tc>
      </w:tr>
      <w:tr w14:paraId="572AB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54F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4C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对机动车在桥梁或者非指定的城市道路上试刹车的处罚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20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8C6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《城市道路管理条例》第四十二条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30C2">
            <w:pPr>
              <w:rPr>
                <w:rFonts w:hint="eastAsia" w:ascii="宋体" w:hAnsi="宋体" w:eastAsia="宋体" w:cs="宋体"/>
                <w:i w:val="0"/>
                <w:iCs w:val="0"/>
                <w:color w:val="000000"/>
                <w:sz w:val="22"/>
                <w:szCs w:val="22"/>
                <w:u w:val="none"/>
              </w:rPr>
            </w:pPr>
          </w:p>
        </w:tc>
      </w:tr>
      <w:tr w14:paraId="6DCE9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6AF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E2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对擅自在城市道路上建设建筑物、构筑物的处罚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03F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64C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《城市道路管理条例》第四十二条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2A781">
            <w:pPr>
              <w:rPr>
                <w:rFonts w:hint="eastAsia" w:ascii="宋体" w:hAnsi="宋体" w:eastAsia="宋体" w:cs="宋体"/>
                <w:i w:val="0"/>
                <w:iCs w:val="0"/>
                <w:color w:val="000000"/>
                <w:sz w:val="22"/>
                <w:szCs w:val="22"/>
                <w:u w:val="none"/>
              </w:rPr>
            </w:pPr>
          </w:p>
        </w:tc>
      </w:tr>
      <w:tr w14:paraId="28DFE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27A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B38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对其他损害、侵占城市道路行为的处罚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57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F76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《城市道路管理条例》第四十二条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951EC">
            <w:pPr>
              <w:rPr>
                <w:rFonts w:hint="eastAsia" w:ascii="宋体" w:hAnsi="宋体" w:eastAsia="宋体" w:cs="宋体"/>
                <w:i w:val="0"/>
                <w:iCs w:val="0"/>
                <w:color w:val="000000"/>
                <w:sz w:val="22"/>
                <w:szCs w:val="22"/>
                <w:u w:val="none"/>
              </w:rPr>
            </w:pPr>
          </w:p>
        </w:tc>
      </w:tr>
      <w:tr w14:paraId="1DDBF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02E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F33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对在城市照明设施上刻划、涂污的处罚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C64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DBE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《城市照明管理规定》第三十二条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F399A">
            <w:pPr>
              <w:rPr>
                <w:rFonts w:hint="eastAsia" w:ascii="宋体" w:hAnsi="宋体" w:eastAsia="宋体" w:cs="宋体"/>
                <w:i w:val="0"/>
                <w:iCs w:val="0"/>
                <w:color w:val="000000"/>
                <w:sz w:val="22"/>
                <w:szCs w:val="22"/>
                <w:u w:val="none"/>
              </w:rPr>
            </w:pPr>
          </w:p>
        </w:tc>
      </w:tr>
      <w:tr w14:paraId="66DAD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D06B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1AF9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对在城市照明设施安全距离内，擅自植树、挖坑取土或者设置其他物体，或者倾倒含酸、碱、盐 等腐蚀物或者具有腐蚀性的废渣、废液的处罚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C965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E738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《城市照明管理规定》第三十二条</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D9E146">
            <w:pPr>
              <w:jc w:val="center"/>
              <w:rPr>
                <w:rFonts w:hint="eastAsia" w:ascii="宋体" w:hAnsi="宋体" w:eastAsia="宋体" w:cs="宋体"/>
                <w:i w:val="0"/>
                <w:iCs w:val="0"/>
                <w:color w:val="000000"/>
                <w:sz w:val="22"/>
                <w:szCs w:val="22"/>
                <w:u w:val="none"/>
              </w:rPr>
            </w:pPr>
          </w:p>
        </w:tc>
      </w:tr>
      <w:tr w14:paraId="4B265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C1946">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9ABB5">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E6280">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1CBD9">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5ABD3">
            <w:pPr>
              <w:jc w:val="center"/>
              <w:rPr>
                <w:rFonts w:hint="eastAsia" w:ascii="宋体" w:hAnsi="宋体" w:eastAsia="宋体" w:cs="宋体"/>
                <w:i w:val="0"/>
                <w:iCs w:val="0"/>
                <w:color w:val="000000"/>
                <w:sz w:val="22"/>
                <w:szCs w:val="22"/>
                <w:u w:val="none"/>
              </w:rPr>
            </w:pPr>
          </w:p>
        </w:tc>
      </w:tr>
      <w:tr w14:paraId="2DB2F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B2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81C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对擅自在城市照明设施上张贴、悬挂、设置宣传 品、广告的处罚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79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3C5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《城市照明管理规定》第三十二条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FB94E">
            <w:pPr>
              <w:rPr>
                <w:rFonts w:hint="eastAsia" w:ascii="宋体" w:hAnsi="宋体" w:eastAsia="宋体" w:cs="宋体"/>
                <w:i w:val="0"/>
                <w:iCs w:val="0"/>
                <w:color w:val="000000"/>
                <w:sz w:val="22"/>
                <w:szCs w:val="22"/>
                <w:u w:val="none"/>
              </w:rPr>
            </w:pPr>
          </w:p>
        </w:tc>
      </w:tr>
      <w:tr w14:paraId="219E1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3D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69B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对擅自在城市照明设施上架设线缆、安置其它设 施或者接用电源的处罚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46A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09C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《城市照明管理规定》第三十二条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9156A">
            <w:pPr>
              <w:rPr>
                <w:rFonts w:hint="eastAsia" w:ascii="宋体" w:hAnsi="宋体" w:eastAsia="宋体" w:cs="宋体"/>
                <w:i w:val="0"/>
                <w:iCs w:val="0"/>
                <w:color w:val="000000"/>
                <w:sz w:val="22"/>
                <w:szCs w:val="22"/>
                <w:u w:val="none"/>
              </w:rPr>
            </w:pPr>
          </w:p>
        </w:tc>
      </w:tr>
      <w:tr w14:paraId="02E8F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5CE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59F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对在雨水、污水分流地区，建设单位、施工单位 将雨水管网、污水管网相互混接的处罚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A2D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86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《城镇排水与污水处理条例》第四十八条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1D660">
            <w:pPr>
              <w:rPr>
                <w:rFonts w:hint="eastAsia" w:ascii="宋体" w:hAnsi="宋体" w:eastAsia="宋体" w:cs="宋体"/>
                <w:i w:val="0"/>
                <w:iCs w:val="0"/>
                <w:color w:val="000000"/>
                <w:sz w:val="22"/>
                <w:szCs w:val="22"/>
                <w:u w:val="none"/>
              </w:rPr>
            </w:pPr>
          </w:p>
        </w:tc>
      </w:tr>
      <w:tr w14:paraId="3064D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CBE7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FA18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对城镇排水与污水处理设施覆盖范围内的排水单 位和个人，未按照国家有关规定将污水排入城镇 排水设施，或者在雨水、污水分流地区将污水排 入雨水管网的处罚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D589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D1E3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《城镇排水与污水处理条例》第四十九条《城镇污水排入排水管网许可管理办法》第 二十五条、二十七条、第三十条、第三十一条</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EA35FD">
            <w:pPr>
              <w:jc w:val="center"/>
              <w:rPr>
                <w:rFonts w:hint="eastAsia" w:ascii="宋体" w:hAnsi="宋体" w:eastAsia="宋体" w:cs="宋体"/>
                <w:i w:val="0"/>
                <w:iCs w:val="0"/>
                <w:color w:val="000000"/>
                <w:sz w:val="22"/>
                <w:szCs w:val="22"/>
                <w:u w:val="none"/>
              </w:rPr>
            </w:pPr>
          </w:p>
        </w:tc>
      </w:tr>
      <w:tr w14:paraId="5C424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32491">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12AEB">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62EB5">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DD744">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A0AF0">
            <w:pPr>
              <w:jc w:val="center"/>
              <w:rPr>
                <w:rFonts w:hint="eastAsia" w:ascii="宋体" w:hAnsi="宋体" w:eastAsia="宋体" w:cs="宋体"/>
                <w:i w:val="0"/>
                <w:iCs w:val="0"/>
                <w:color w:val="000000"/>
                <w:sz w:val="22"/>
                <w:szCs w:val="22"/>
                <w:u w:val="none"/>
              </w:rPr>
            </w:pPr>
          </w:p>
        </w:tc>
      </w:tr>
      <w:tr w14:paraId="360C0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3B749">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94B62">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BAA92">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2EB64">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2517A">
            <w:pPr>
              <w:jc w:val="center"/>
              <w:rPr>
                <w:rFonts w:hint="eastAsia" w:ascii="宋体" w:hAnsi="宋体" w:eastAsia="宋体" w:cs="宋体"/>
                <w:i w:val="0"/>
                <w:iCs w:val="0"/>
                <w:color w:val="000000"/>
                <w:sz w:val="22"/>
                <w:szCs w:val="22"/>
                <w:u w:val="none"/>
              </w:rPr>
            </w:pPr>
          </w:p>
        </w:tc>
      </w:tr>
      <w:tr w14:paraId="21DE1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D08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4B6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对排水单位或者个人不缴纳污水处理费的处罚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829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B5B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《城镇排水与污水处理条例》第五十四条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D8E76">
            <w:pPr>
              <w:rPr>
                <w:rFonts w:hint="eastAsia" w:ascii="宋体" w:hAnsi="宋体" w:eastAsia="宋体" w:cs="宋体"/>
                <w:i w:val="0"/>
                <w:iCs w:val="0"/>
                <w:color w:val="000000"/>
                <w:sz w:val="22"/>
                <w:szCs w:val="22"/>
                <w:u w:val="none"/>
              </w:rPr>
            </w:pPr>
          </w:p>
        </w:tc>
      </w:tr>
      <w:tr w14:paraId="073C2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DD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5F2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对损毁、盗窃城镇排水与污水处理设施的处罚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F2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450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《城镇排水与污水处理条例》第四十二条第 ( 一)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FB59">
            <w:pPr>
              <w:rPr>
                <w:rFonts w:hint="eastAsia" w:ascii="宋体" w:hAnsi="宋体" w:eastAsia="宋体" w:cs="宋体"/>
                <w:i w:val="0"/>
                <w:iCs w:val="0"/>
                <w:color w:val="000000"/>
                <w:sz w:val="22"/>
                <w:szCs w:val="22"/>
                <w:u w:val="none"/>
              </w:rPr>
            </w:pPr>
          </w:p>
        </w:tc>
      </w:tr>
      <w:tr w14:paraId="317AB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C5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92E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对穿凿、堵塞城镇排水与污水处理设施的处罚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05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8AC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《城镇排水与污水处理条例》第四十二条第 (二) 项《城镇污水排入排水管网许可管理办法》第 二十五条、二十七条、第三十条、第三十一条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AF6F9">
            <w:pPr>
              <w:rPr>
                <w:rFonts w:hint="eastAsia" w:ascii="宋体" w:hAnsi="宋体" w:eastAsia="宋体" w:cs="宋体"/>
                <w:i w:val="0"/>
                <w:iCs w:val="0"/>
                <w:color w:val="000000"/>
                <w:sz w:val="22"/>
                <w:szCs w:val="22"/>
                <w:u w:val="none"/>
              </w:rPr>
            </w:pPr>
          </w:p>
        </w:tc>
      </w:tr>
      <w:tr w14:paraId="54927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8B84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F392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对排水户向城镇排水与污水处理设施排放、倾倒 剧毒、易燃易爆物质、腐蚀性废液和废渣、有害 气体和烹饪油烟等的处罚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A02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C365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《城镇排水与污水处理条例》第四十二条第 (三) 项《城镇污水排入排水管网许可管理办法》第 二十五条、二十七条、第三十条、第三十一条</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54672E">
            <w:pPr>
              <w:jc w:val="center"/>
              <w:rPr>
                <w:rFonts w:hint="eastAsia" w:ascii="宋体" w:hAnsi="宋体" w:eastAsia="宋体" w:cs="宋体"/>
                <w:i w:val="0"/>
                <w:iCs w:val="0"/>
                <w:color w:val="000000"/>
                <w:sz w:val="22"/>
                <w:szCs w:val="22"/>
                <w:u w:val="none"/>
              </w:rPr>
            </w:pPr>
          </w:p>
        </w:tc>
      </w:tr>
      <w:tr w14:paraId="03CA9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0EFF3">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4911E">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BEC45">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F290A">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6A273">
            <w:pPr>
              <w:jc w:val="center"/>
              <w:rPr>
                <w:rFonts w:hint="eastAsia" w:ascii="宋体" w:hAnsi="宋体" w:eastAsia="宋体" w:cs="宋体"/>
                <w:i w:val="0"/>
                <w:iCs w:val="0"/>
                <w:color w:val="000000"/>
                <w:sz w:val="22"/>
                <w:szCs w:val="22"/>
                <w:u w:val="none"/>
              </w:rPr>
            </w:pPr>
          </w:p>
        </w:tc>
      </w:tr>
      <w:tr w14:paraId="73F04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12180">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49026">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5C5AB">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63BF3">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4FC64">
            <w:pPr>
              <w:jc w:val="center"/>
              <w:rPr>
                <w:rFonts w:hint="eastAsia" w:ascii="宋体" w:hAnsi="宋体" w:eastAsia="宋体" w:cs="宋体"/>
                <w:i w:val="0"/>
                <w:iCs w:val="0"/>
                <w:color w:val="000000"/>
                <w:sz w:val="22"/>
                <w:szCs w:val="22"/>
                <w:u w:val="none"/>
              </w:rPr>
            </w:pPr>
          </w:p>
        </w:tc>
      </w:tr>
      <w:tr w14:paraId="22D33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125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F0F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对向城镇排水设施内排放、倾倒垃圾、渣土、施 工泥浆、油脂、污泥等易堵塞物的处罚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424B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D7F0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《城镇排水与污水处理条例》第四十二条第 (四) 项《城镇污水排入排水管网许可管理办法》第 二十五条、二十七条、第三十条、第三十一条</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C73A61">
            <w:pPr>
              <w:jc w:val="center"/>
              <w:rPr>
                <w:rFonts w:hint="eastAsia" w:ascii="宋体" w:hAnsi="宋体" w:eastAsia="宋体" w:cs="宋体"/>
                <w:i w:val="0"/>
                <w:iCs w:val="0"/>
                <w:color w:val="000000"/>
                <w:sz w:val="22"/>
                <w:szCs w:val="22"/>
                <w:u w:val="none"/>
              </w:rPr>
            </w:pPr>
          </w:p>
        </w:tc>
      </w:tr>
      <w:tr w14:paraId="08698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CACD0">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FAD21">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9F34E">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B2DA7">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5DDA6">
            <w:pPr>
              <w:jc w:val="center"/>
              <w:rPr>
                <w:rFonts w:hint="eastAsia" w:ascii="宋体" w:hAnsi="宋体" w:eastAsia="宋体" w:cs="宋体"/>
                <w:i w:val="0"/>
                <w:iCs w:val="0"/>
                <w:color w:val="000000"/>
                <w:sz w:val="22"/>
                <w:szCs w:val="22"/>
                <w:u w:val="none"/>
              </w:rPr>
            </w:pPr>
          </w:p>
        </w:tc>
      </w:tr>
      <w:tr w14:paraId="50F93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E1D5C">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AB224">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7424A">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22A44">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6B702">
            <w:pPr>
              <w:jc w:val="center"/>
              <w:rPr>
                <w:rFonts w:hint="eastAsia" w:ascii="宋体" w:hAnsi="宋体" w:eastAsia="宋体" w:cs="宋体"/>
                <w:i w:val="0"/>
                <w:iCs w:val="0"/>
                <w:color w:val="000000"/>
                <w:sz w:val="22"/>
                <w:szCs w:val="22"/>
                <w:u w:val="none"/>
              </w:rPr>
            </w:pPr>
          </w:p>
        </w:tc>
      </w:tr>
      <w:tr w14:paraId="19473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569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AB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对建设占压城镇排水与污水处理设施的建筑物、构筑物或者其他设施的处罚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54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A5B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《城镇排水与污水处理条例》第四十二条第 (五)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2462E">
            <w:pPr>
              <w:rPr>
                <w:rFonts w:hint="eastAsia" w:ascii="宋体" w:hAnsi="宋体" w:eastAsia="宋体" w:cs="宋体"/>
                <w:i w:val="0"/>
                <w:iCs w:val="0"/>
                <w:color w:val="000000"/>
                <w:sz w:val="22"/>
                <w:szCs w:val="22"/>
                <w:u w:val="none"/>
              </w:rPr>
            </w:pPr>
          </w:p>
        </w:tc>
      </w:tr>
      <w:tr w14:paraId="78D99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400C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2C6F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对其他危及城镇排水与污水处理设施安全的活动的处罚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9C1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3E56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《城镇排水与污水处理条例》第四十二条第 (六) 项</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B840CA">
            <w:pPr>
              <w:jc w:val="center"/>
              <w:rPr>
                <w:rFonts w:hint="eastAsia" w:ascii="宋体" w:hAnsi="宋体" w:eastAsia="宋体" w:cs="宋体"/>
                <w:i w:val="0"/>
                <w:iCs w:val="0"/>
                <w:color w:val="000000"/>
                <w:sz w:val="22"/>
                <w:szCs w:val="22"/>
                <w:u w:val="none"/>
              </w:rPr>
            </w:pPr>
          </w:p>
        </w:tc>
      </w:tr>
      <w:tr w14:paraId="12EE6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A84C3">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88B18">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F2E37">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52EC7">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5B77F">
            <w:pPr>
              <w:jc w:val="center"/>
              <w:rPr>
                <w:rFonts w:hint="eastAsia" w:ascii="宋体" w:hAnsi="宋体" w:eastAsia="宋体" w:cs="宋体"/>
                <w:i w:val="0"/>
                <w:iCs w:val="0"/>
                <w:color w:val="000000"/>
                <w:sz w:val="22"/>
                <w:szCs w:val="22"/>
                <w:u w:val="none"/>
              </w:rPr>
            </w:pPr>
          </w:p>
        </w:tc>
      </w:tr>
      <w:tr w14:paraId="22009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1D85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B484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对擅自拆除、改动城镇排水与污水处理设施的处罚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DEC4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D1CC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《城镇排水与污水处理条例》第五十七条《城镇污水排入排水管网许可管理办法》第二十五条、二十七条、第三十条、第三十一 条</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0BED15">
            <w:pPr>
              <w:jc w:val="center"/>
              <w:rPr>
                <w:rFonts w:hint="eastAsia" w:ascii="宋体" w:hAnsi="宋体" w:eastAsia="宋体" w:cs="宋体"/>
                <w:i w:val="0"/>
                <w:iCs w:val="0"/>
                <w:color w:val="000000"/>
                <w:sz w:val="22"/>
                <w:szCs w:val="22"/>
                <w:u w:val="none"/>
              </w:rPr>
            </w:pPr>
          </w:p>
        </w:tc>
      </w:tr>
      <w:tr w14:paraId="4A0A5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CABB6">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6090A">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ABAF7">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2CFC4">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36AA8">
            <w:pPr>
              <w:jc w:val="center"/>
              <w:rPr>
                <w:rFonts w:hint="eastAsia" w:ascii="宋体" w:hAnsi="宋体" w:eastAsia="宋体" w:cs="宋体"/>
                <w:i w:val="0"/>
                <w:iCs w:val="0"/>
                <w:color w:val="000000"/>
                <w:sz w:val="22"/>
                <w:szCs w:val="22"/>
                <w:u w:val="none"/>
              </w:rPr>
            </w:pPr>
          </w:p>
        </w:tc>
      </w:tr>
      <w:tr w14:paraId="66DDA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FBC11">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50FB5">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626BC">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ADF5F">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31870">
            <w:pPr>
              <w:jc w:val="center"/>
              <w:rPr>
                <w:rFonts w:hint="eastAsia" w:ascii="宋体" w:hAnsi="宋体" w:eastAsia="宋体" w:cs="宋体"/>
                <w:i w:val="0"/>
                <w:iCs w:val="0"/>
                <w:color w:val="000000"/>
                <w:sz w:val="22"/>
                <w:szCs w:val="22"/>
                <w:u w:val="none"/>
              </w:rPr>
            </w:pPr>
          </w:p>
        </w:tc>
      </w:tr>
      <w:tr w14:paraId="2169B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C82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CDA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对擅自关闭、闲置或者拆除生活垃圾集中转运、 处理设施、场所的处罚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9E2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5FE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《中华人民共和国固体废物污染环境防治 法》第一百一十一条第一款第 (二) 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《城市生活垃圾管理办法》第四十一条《福建省城乡生活垃圾管理条例》第六十三 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CB79F">
            <w:pPr>
              <w:rPr>
                <w:rFonts w:hint="eastAsia" w:ascii="宋体" w:hAnsi="宋体" w:eastAsia="宋体" w:cs="宋体"/>
                <w:i w:val="0"/>
                <w:iCs w:val="0"/>
                <w:color w:val="000000"/>
                <w:sz w:val="22"/>
                <w:szCs w:val="22"/>
                <w:u w:val="none"/>
              </w:rPr>
            </w:pPr>
          </w:p>
        </w:tc>
      </w:tr>
      <w:tr w14:paraId="6D869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6D58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80F2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对产生、收集厨余垃圾的单位和其他生产经营者 未将厨余垃圾交由具备相应资质条件的单位进行 无害化处理的处罚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49E9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144D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《中华人民共和国固体废物污染环境防治 法》第一百一十一条第一款第 (五) 项</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CA7AF4">
            <w:pPr>
              <w:jc w:val="center"/>
              <w:rPr>
                <w:rFonts w:hint="eastAsia" w:ascii="宋体" w:hAnsi="宋体" w:eastAsia="宋体" w:cs="宋体"/>
                <w:i w:val="0"/>
                <w:iCs w:val="0"/>
                <w:color w:val="000000"/>
                <w:sz w:val="22"/>
                <w:szCs w:val="22"/>
                <w:u w:val="none"/>
              </w:rPr>
            </w:pPr>
          </w:p>
        </w:tc>
      </w:tr>
      <w:tr w14:paraId="15DD1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2AE9A">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4D414">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1098A">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817F4">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8CA10">
            <w:pPr>
              <w:jc w:val="center"/>
              <w:rPr>
                <w:rFonts w:hint="eastAsia" w:ascii="宋体" w:hAnsi="宋体" w:eastAsia="宋体" w:cs="宋体"/>
                <w:i w:val="0"/>
                <w:iCs w:val="0"/>
                <w:color w:val="000000"/>
                <w:sz w:val="22"/>
                <w:szCs w:val="22"/>
                <w:u w:val="none"/>
              </w:rPr>
            </w:pPr>
          </w:p>
        </w:tc>
      </w:tr>
      <w:tr w14:paraId="19052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B96C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3DA1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对畜禽养殖场、养殖小区利用未经无害化处理的 厨余垃圾饲喂畜禽的处罚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CC1D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F555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《中华人民共和国固体废物污染环境防治 法》第一百一十一条第一款第 (六) 项</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5A9663">
            <w:pPr>
              <w:jc w:val="center"/>
              <w:rPr>
                <w:rFonts w:hint="eastAsia" w:ascii="宋体" w:hAnsi="宋体" w:eastAsia="宋体" w:cs="宋体"/>
                <w:i w:val="0"/>
                <w:iCs w:val="0"/>
                <w:color w:val="000000"/>
                <w:sz w:val="22"/>
                <w:szCs w:val="22"/>
                <w:u w:val="none"/>
              </w:rPr>
            </w:pPr>
          </w:p>
        </w:tc>
      </w:tr>
      <w:tr w14:paraId="6C6D1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30A6F">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33424">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EA864">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D89B6">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5AEC5">
            <w:pPr>
              <w:jc w:val="center"/>
              <w:rPr>
                <w:rFonts w:hint="eastAsia" w:ascii="宋体" w:hAnsi="宋体" w:eastAsia="宋体" w:cs="宋体"/>
                <w:i w:val="0"/>
                <w:iCs w:val="0"/>
                <w:color w:val="000000"/>
                <w:sz w:val="22"/>
                <w:szCs w:val="22"/>
                <w:u w:val="none"/>
              </w:rPr>
            </w:pPr>
          </w:p>
        </w:tc>
      </w:tr>
      <w:tr w14:paraId="652F5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4EB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2EE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对未在指定的地点分类投放生活垃圾的处罚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5EC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A11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《中华人民共和国固体废物污染环境防治 法》第一百一十一条第三款</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77B6">
            <w:pPr>
              <w:rPr>
                <w:rFonts w:hint="eastAsia" w:ascii="宋体" w:hAnsi="宋体" w:eastAsia="宋体" w:cs="宋体"/>
                <w:i w:val="0"/>
                <w:iCs w:val="0"/>
                <w:color w:val="000000"/>
                <w:sz w:val="22"/>
                <w:szCs w:val="22"/>
                <w:u w:val="none"/>
              </w:rPr>
            </w:pPr>
          </w:p>
        </w:tc>
      </w:tr>
      <w:tr w14:paraId="338DF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1C9A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D51D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对单位和个人未按规定缴纳城市生活垃圾处理费 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04FB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B999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《城市生活垃圾管理办法》第三十八条《福建省城乡生活垃圾管理条例》第七十一条</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F0E351">
            <w:pPr>
              <w:jc w:val="center"/>
              <w:rPr>
                <w:rFonts w:hint="eastAsia" w:ascii="宋体" w:hAnsi="宋体" w:eastAsia="宋体" w:cs="宋体"/>
                <w:i w:val="0"/>
                <w:iCs w:val="0"/>
                <w:color w:val="000000"/>
                <w:sz w:val="22"/>
                <w:szCs w:val="22"/>
                <w:u w:val="none"/>
              </w:rPr>
            </w:pPr>
          </w:p>
        </w:tc>
      </w:tr>
      <w:tr w14:paraId="20204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990FB">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4AB05">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E327C">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97A4D">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56B5A">
            <w:pPr>
              <w:jc w:val="center"/>
              <w:rPr>
                <w:rFonts w:hint="eastAsia" w:ascii="宋体" w:hAnsi="宋体" w:eastAsia="宋体" w:cs="宋体"/>
                <w:i w:val="0"/>
                <w:iCs w:val="0"/>
                <w:color w:val="000000"/>
                <w:sz w:val="22"/>
                <w:szCs w:val="22"/>
                <w:u w:val="none"/>
              </w:rPr>
            </w:pPr>
          </w:p>
        </w:tc>
      </w:tr>
      <w:tr w14:paraId="74DFC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66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DA6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对未按照城市生活垃圾治理规划和环境卫生设施 标准配套建设城市生活垃圾收集设施的处罚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BD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0EA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《城市生活垃圾管理办法》第三十九条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A053D">
            <w:pPr>
              <w:rPr>
                <w:rFonts w:hint="eastAsia" w:ascii="宋体" w:hAnsi="宋体" w:eastAsia="宋体" w:cs="宋体"/>
                <w:i w:val="0"/>
                <w:iCs w:val="0"/>
                <w:color w:val="000000"/>
                <w:sz w:val="22"/>
                <w:szCs w:val="22"/>
                <w:u w:val="none"/>
              </w:rPr>
            </w:pPr>
          </w:p>
        </w:tc>
      </w:tr>
      <w:tr w14:paraId="04813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E002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41ED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对擅自关闭、闲置或拆除生活垃圾处置设施、场 所的处罚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EA44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8074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《城市生活垃圾管理办法》第四十一条</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F95CF">
            <w:pPr>
              <w:jc w:val="center"/>
              <w:rPr>
                <w:rFonts w:hint="eastAsia" w:ascii="宋体" w:hAnsi="宋体" w:eastAsia="宋体" w:cs="宋体"/>
                <w:i w:val="0"/>
                <w:iCs w:val="0"/>
                <w:color w:val="000000"/>
                <w:sz w:val="22"/>
                <w:szCs w:val="22"/>
                <w:u w:val="none"/>
              </w:rPr>
            </w:pPr>
          </w:p>
        </w:tc>
      </w:tr>
      <w:tr w14:paraId="224F1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06330">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1AEC0">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2FE7D">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24672">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645EC">
            <w:pPr>
              <w:jc w:val="center"/>
              <w:rPr>
                <w:rFonts w:hint="eastAsia" w:ascii="宋体" w:hAnsi="宋体" w:eastAsia="宋体" w:cs="宋体"/>
                <w:i w:val="0"/>
                <w:iCs w:val="0"/>
                <w:color w:val="000000"/>
                <w:sz w:val="22"/>
                <w:szCs w:val="22"/>
                <w:u w:val="none"/>
              </w:rPr>
            </w:pPr>
          </w:p>
        </w:tc>
      </w:tr>
      <w:tr w14:paraId="4A821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206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E2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对未按照环境卫生作业标准和作业规范，在规定 的时间内及时清扫、收运城市生活垃圾的处罚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C3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06C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《城市生活垃圾管理办法》第四十五条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D970">
            <w:pPr>
              <w:rPr>
                <w:rFonts w:hint="eastAsia" w:ascii="宋体" w:hAnsi="宋体" w:eastAsia="宋体" w:cs="宋体"/>
                <w:i w:val="0"/>
                <w:iCs w:val="0"/>
                <w:color w:val="000000"/>
                <w:sz w:val="22"/>
                <w:szCs w:val="22"/>
                <w:u w:val="none"/>
              </w:rPr>
            </w:pPr>
          </w:p>
        </w:tc>
      </w:tr>
      <w:tr w14:paraId="74480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AE78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2978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对未将收集的城市生活垃圾运到直辖市、市、县 人民政府建设 (环境卫生) 主管部门认可的处理 场所的处罚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7D4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4379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《城市生活垃圾管理办法》第四十五条</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339AC0">
            <w:pPr>
              <w:jc w:val="center"/>
              <w:rPr>
                <w:rFonts w:hint="eastAsia" w:ascii="宋体" w:hAnsi="宋体" w:eastAsia="宋体" w:cs="宋体"/>
                <w:i w:val="0"/>
                <w:iCs w:val="0"/>
                <w:color w:val="000000"/>
                <w:sz w:val="22"/>
                <w:szCs w:val="22"/>
                <w:u w:val="none"/>
              </w:rPr>
            </w:pPr>
          </w:p>
        </w:tc>
      </w:tr>
      <w:tr w14:paraId="54684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B3583">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5DC67">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B2910">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5AC11">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EE600">
            <w:pPr>
              <w:jc w:val="center"/>
              <w:rPr>
                <w:rFonts w:hint="eastAsia" w:ascii="宋体" w:hAnsi="宋体" w:eastAsia="宋体" w:cs="宋体"/>
                <w:i w:val="0"/>
                <w:iCs w:val="0"/>
                <w:color w:val="000000"/>
                <w:sz w:val="22"/>
                <w:szCs w:val="22"/>
                <w:u w:val="none"/>
              </w:rPr>
            </w:pPr>
          </w:p>
        </w:tc>
      </w:tr>
      <w:tr w14:paraId="01ED7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5C39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AFC3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对清扫、收运城市生活垃圾后，未对生活垃圾收 集设施及时保洁、复位，清理作业场地，保持生 活垃圾收集设施和周边环境干净整洁的处罚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D18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3F52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《城市生活垃圾管理办法》第四十五条</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30B5F">
            <w:pPr>
              <w:jc w:val="center"/>
              <w:rPr>
                <w:rFonts w:hint="eastAsia" w:ascii="宋体" w:hAnsi="宋体" w:eastAsia="宋体" w:cs="宋体"/>
                <w:i w:val="0"/>
                <w:iCs w:val="0"/>
                <w:color w:val="000000"/>
                <w:sz w:val="22"/>
                <w:szCs w:val="22"/>
                <w:u w:val="none"/>
              </w:rPr>
            </w:pPr>
          </w:p>
        </w:tc>
      </w:tr>
      <w:tr w14:paraId="46A40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97F85">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79EAF">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A92B0">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2A02A">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1C12C">
            <w:pPr>
              <w:jc w:val="center"/>
              <w:rPr>
                <w:rFonts w:hint="eastAsia" w:ascii="宋体" w:hAnsi="宋体" w:eastAsia="宋体" w:cs="宋体"/>
                <w:i w:val="0"/>
                <w:iCs w:val="0"/>
                <w:color w:val="000000"/>
                <w:sz w:val="22"/>
                <w:szCs w:val="22"/>
                <w:u w:val="none"/>
              </w:rPr>
            </w:pPr>
          </w:p>
        </w:tc>
      </w:tr>
      <w:tr w14:paraId="11585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276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ADC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对用于收集、运输城市生活垃圾的车辆、船舶未 做到密闭、完好和整洁的处罚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CD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41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《城市生活垃圾管理办法》第四十五条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B076">
            <w:pPr>
              <w:rPr>
                <w:rFonts w:hint="eastAsia" w:ascii="宋体" w:hAnsi="宋体" w:eastAsia="宋体" w:cs="宋体"/>
                <w:i w:val="0"/>
                <w:iCs w:val="0"/>
                <w:color w:val="000000"/>
                <w:sz w:val="22"/>
                <w:szCs w:val="22"/>
                <w:u w:val="none"/>
              </w:rPr>
            </w:pPr>
          </w:p>
        </w:tc>
      </w:tr>
      <w:tr w14:paraId="0E815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4CE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E28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对未按照所在地建设 (环境卫生) 主管部门规定 的时间和要求接收生活垃圾的处罚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0C1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5C1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《城市生活垃圾管理办法》第四十五条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A202">
            <w:pPr>
              <w:rPr>
                <w:rFonts w:hint="eastAsia" w:ascii="宋体" w:hAnsi="宋体" w:eastAsia="宋体" w:cs="宋体"/>
                <w:i w:val="0"/>
                <w:iCs w:val="0"/>
                <w:color w:val="000000"/>
                <w:sz w:val="22"/>
                <w:szCs w:val="22"/>
                <w:u w:val="none"/>
              </w:rPr>
            </w:pPr>
          </w:p>
        </w:tc>
      </w:tr>
      <w:tr w14:paraId="56398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4D07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61A9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对新建、改建、扩建建设项目的配套生活垃圾分 类、收集、转运设施未达到规划设计要求、未与 主体工程同时交付使用的处罚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F7B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4651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《福建省城乡生活垃圾管理条例》第六十二 条第一款</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8DFC5A">
            <w:pPr>
              <w:jc w:val="center"/>
              <w:rPr>
                <w:rFonts w:hint="eastAsia" w:ascii="宋体" w:hAnsi="宋体" w:eastAsia="宋体" w:cs="宋体"/>
                <w:i w:val="0"/>
                <w:iCs w:val="0"/>
                <w:color w:val="000000"/>
                <w:sz w:val="22"/>
                <w:szCs w:val="22"/>
                <w:u w:val="none"/>
              </w:rPr>
            </w:pPr>
          </w:p>
        </w:tc>
      </w:tr>
      <w:tr w14:paraId="41AF7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3F920">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002B5">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52BF6">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9E5EE">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9D69E">
            <w:pPr>
              <w:jc w:val="center"/>
              <w:rPr>
                <w:rFonts w:hint="eastAsia" w:ascii="宋体" w:hAnsi="宋体" w:eastAsia="宋体" w:cs="宋体"/>
                <w:i w:val="0"/>
                <w:iCs w:val="0"/>
                <w:color w:val="000000"/>
                <w:sz w:val="22"/>
                <w:szCs w:val="22"/>
                <w:u w:val="none"/>
              </w:rPr>
            </w:pPr>
          </w:p>
        </w:tc>
      </w:tr>
      <w:tr w14:paraId="48BAD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B3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E43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对擅自改变新建、改建、扩建建设项目的配套生 活垃圾分类收集、转运设施使用性质的处罚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9C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4B6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《福建省城乡生活垃圾管理条例》第六十二 条第二款</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00B9B">
            <w:pPr>
              <w:rPr>
                <w:rFonts w:hint="eastAsia" w:ascii="宋体" w:hAnsi="宋体" w:eastAsia="宋体" w:cs="宋体"/>
                <w:i w:val="0"/>
                <w:iCs w:val="0"/>
                <w:color w:val="000000"/>
                <w:sz w:val="22"/>
                <w:szCs w:val="22"/>
                <w:u w:val="none"/>
              </w:rPr>
            </w:pPr>
          </w:p>
        </w:tc>
      </w:tr>
      <w:tr w14:paraId="487E3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E0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E48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对未将生活垃圾分类投放到指定收集点的收集容 器内，随意倾倒、抛撒、焚烧或者堆放生活垃圾 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10E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E4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《福建省城乡生活垃圾管理条例》第六十四条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《中华人民共和国固体废物污染环境防治 法》第一百一十一条第一款第 ( 一) 项《城市生活垃圾管理办法》第四十四条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F28B0">
            <w:pPr>
              <w:rPr>
                <w:rFonts w:hint="eastAsia" w:ascii="宋体" w:hAnsi="宋体" w:eastAsia="宋体" w:cs="宋体"/>
                <w:i w:val="0"/>
                <w:iCs w:val="0"/>
                <w:color w:val="000000"/>
                <w:sz w:val="22"/>
                <w:szCs w:val="22"/>
                <w:u w:val="none"/>
              </w:rPr>
            </w:pPr>
          </w:p>
        </w:tc>
      </w:tr>
      <w:tr w14:paraId="14D7C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1EF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DD5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对将易腐垃圾交由不具备法定条件的单位或者个 人收集运输处理的处罚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E85F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44D5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《福建省城乡生活垃圾管理条例》第六十五条第一款</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3429EE">
            <w:pPr>
              <w:jc w:val="center"/>
              <w:rPr>
                <w:rFonts w:hint="eastAsia" w:ascii="宋体" w:hAnsi="宋体" w:eastAsia="宋体" w:cs="宋体"/>
                <w:i w:val="0"/>
                <w:iCs w:val="0"/>
                <w:color w:val="000000"/>
                <w:sz w:val="22"/>
                <w:szCs w:val="22"/>
                <w:u w:val="none"/>
              </w:rPr>
            </w:pPr>
          </w:p>
        </w:tc>
      </w:tr>
      <w:tr w14:paraId="73265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5F94C">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0AB67">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1A306">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6AB2E">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D4E85">
            <w:pPr>
              <w:jc w:val="center"/>
              <w:rPr>
                <w:rFonts w:hint="eastAsia" w:ascii="宋体" w:hAnsi="宋体" w:eastAsia="宋体" w:cs="宋体"/>
                <w:i w:val="0"/>
                <w:iCs w:val="0"/>
                <w:color w:val="000000"/>
                <w:sz w:val="22"/>
                <w:szCs w:val="22"/>
                <w:u w:val="none"/>
              </w:rPr>
            </w:pPr>
          </w:p>
        </w:tc>
      </w:tr>
      <w:tr w14:paraId="3FDA2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AF0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0AA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对将易腐垃圾直接排入公共水域、厕所、市政管 道或者混入其他类型生活垃圾的处罚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284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8FD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《福建省城乡生活垃圾管理条例》第六十五条第二款</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09EFF">
            <w:pPr>
              <w:rPr>
                <w:rFonts w:hint="eastAsia" w:ascii="宋体" w:hAnsi="宋体" w:eastAsia="宋体" w:cs="宋体"/>
                <w:i w:val="0"/>
                <w:iCs w:val="0"/>
                <w:color w:val="000000"/>
                <w:sz w:val="22"/>
                <w:szCs w:val="22"/>
                <w:u w:val="none"/>
              </w:rPr>
            </w:pPr>
          </w:p>
        </w:tc>
      </w:tr>
      <w:tr w14:paraId="28E83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B1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856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对未将大件废弃家具投放到指定的地点或者交由 收集、运输单位处理的处罚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D1A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E4A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《福建省城乡生活垃圾管理条例》第六十六条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D9D1C">
            <w:pPr>
              <w:rPr>
                <w:rFonts w:hint="eastAsia" w:ascii="宋体" w:hAnsi="宋体" w:eastAsia="宋体" w:cs="宋体"/>
                <w:i w:val="0"/>
                <w:iCs w:val="0"/>
                <w:color w:val="000000"/>
                <w:sz w:val="22"/>
                <w:szCs w:val="22"/>
                <w:u w:val="none"/>
              </w:rPr>
            </w:pPr>
          </w:p>
        </w:tc>
      </w:tr>
      <w:tr w14:paraId="1F69D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4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E4E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对生活垃圾分类投放管理责任人未履行工作责任 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9A7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58E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《福建省城乡生活垃圾管理条例》第六十七 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2AAB8">
            <w:pPr>
              <w:rPr>
                <w:rFonts w:hint="eastAsia" w:ascii="宋体" w:hAnsi="宋体" w:eastAsia="宋体" w:cs="宋体"/>
                <w:i w:val="0"/>
                <w:iCs w:val="0"/>
                <w:color w:val="000000"/>
                <w:sz w:val="22"/>
                <w:szCs w:val="22"/>
                <w:u w:val="none"/>
              </w:rPr>
            </w:pPr>
          </w:p>
        </w:tc>
      </w:tr>
      <w:tr w14:paraId="07734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0F3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873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对在运输生活垃圾过程中随意倾倒、丢弃、遗撒、 滴漏的处罚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506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2F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《福建省城乡生活垃圾管理条例》第六十八条《城市生活垃圾管理办法》第四十四条     《中华人民共和国固体废物污染环境防治 法》第一百一十一条第一款第 (七)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A2097">
            <w:pPr>
              <w:rPr>
                <w:rFonts w:hint="eastAsia" w:ascii="宋体" w:hAnsi="宋体" w:eastAsia="宋体" w:cs="宋体"/>
                <w:i w:val="0"/>
                <w:iCs w:val="0"/>
                <w:color w:val="000000"/>
                <w:sz w:val="22"/>
                <w:szCs w:val="22"/>
                <w:u w:val="none"/>
              </w:rPr>
            </w:pPr>
          </w:p>
        </w:tc>
      </w:tr>
      <w:tr w14:paraId="75D9E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BEC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912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对将建筑垃圾混入生活垃圾的处罚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095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CC7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《城市建筑垃圾管理规定》第二十条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FC27C">
            <w:pPr>
              <w:rPr>
                <w:rFonts w:hint="eastAsia" w:ascii="宋体" w:hAnsi="宋体" w:eastAsia="宋体" w:cs="宋体"/>
                <w:i w:val="0"/>
                <w:iCs w:val="0"/>
                <w:color w:val="000000"/>
                <w:sz w:val="22"/>
                <w:szCs w:val="22"/>
                <w:u w:val="none"/>
              </w:rPr>
            </w:pPr>
          </w:p>
        </w:tc>
      </w:tr>
      <w:tr w14:paraId="7FB8E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30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F74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对将危险废物混入建筑垃圾的处罚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04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750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《城市建筑垃圾管理规定》第二十条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CC0D8">
            <w:pPr>
              <w:rPr>
                <w:rFonts w:hint="eastAsia" w:ascii="宋体" w:hAnsi="宋体" w:eastAsia="宋体" w:cs="宋体"/>
                <w:i w:val="0"/>
                <w:iCs w:val="0"/>
                <w:color w:val="000000"/>
                <w:sz w:val="22"/>
                <w:szCs w:val="22"/>
                <w:u w:val="none"/>
              </w:rPr>
            </w:pPr>
          </w:p>
        </w:tc>
      </w:tr>
      <w:tr w14:paraId="43D9E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9F8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41C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对擅自设立弃置场受纳建筑垃圾的处罚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AB1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72D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《城市建筑垃圾管理规定》第二十条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45603">
            <w:pPr>
              <w:rPr>
                <w:rFonts w:hint="eastAsia" w:ascii="宋体" w:hAnsi="宋体" w:eastAsia="宋体" w:cs="宋体"/>
                <w:i w:val="0"/>
                <w:iCs w:val="0"/>
                <w:color w:val="000000"/>
                <w:sz w:val="22"/>
                <w:szCs w:val="22"/>
                <w:u w:val="none"/>
              </w:rPr>
            </w:pPr>
          </w:p>
        </w:tc>
      </w:tr>
      <w:tr w14:paraId="3CD8A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EB7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349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对建筑垃圾储运消纳场受纳工业垃圾、生活垃圾 和有毒有害垃圾的处罚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518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616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《城市建筑垃圾管理规定》第二十一条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F745">
            <w:pPr>
              <w:rPr>
                <w:rFonts w:hint="eastAsia" w:ascii="宋体" w:hAnsi="宋体" w:eastAsia="宋体" w:cs="宋体"/>
                <w:i w:val="0"/>
                <w:iCs w:val="0"/>
                <w:color w:val="000000"/>
                <w:sz w:val="22"/>
                <w:szCs w:val="22"/>
                <w:u w:val="none"/>
              </w:rPr>
            </w:pPr>
          </w:p>
        </w:tc>
      </w:tr>
      <w:tr w14:paraId="28787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2EC8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D918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对施工单位未及时清运工程施工过程中产生的建 筑垃圾，造成环境污染的处罚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C110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3CBD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《城市建筑垃圾管理规定》第二十二条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《中华人民共和国固体废物污染环境防治法》第一百一十一条第一款第 (三) 项</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F8C590">
            <w:pPr>
              <w:jc w:val="center"/>
              <w:rPr>
                <w:rFonts w:hint="eastAsia" w:ascii="宋体" w:hAnsi="宋体" w:eastAsia="宋体" w:cs="宋体"/>
                <w:i w:val="0"/>
                <w:iCs w:val="0"/>
                <w:color w:val="000000"/>
                <w:sz w:val="22"/>
                <w:szCs w:val="22"/>
                <w:u w:val="none"/>
              </w:rPr>
            </w:pPr>
          </w:p>
        </w:tc>
      </w:tr>
      <w:tr w14:paraId="2F8BE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6644B">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3DBD8">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2A02A">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93D29">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BB3E9">
            <w:pPr>
              <w:jc w:val="center"/>
              <w:rPr>
                <w:rFonts w:hint="eastAsia" w:ascii="宋体" w:hAnsi="宋体" w:eastAsia="宋体" w:cs="宋体"/>
                <w:i w:val="0"/>
                <w:iCs w:val="0"/>
                <w:color w:val="000000"/>
                <w:sz w:val="22"/>
                <w:szCs w:val="22"/>
                <w:u w:val="none"/>
              </w:rPr>
            </w:pPr>
          </w:p>
        </w:tc>
      </w:tr>
      <w:tr w14:paraId="0DE80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B9B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598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对施工单位将建筑垃圾交给个人或者未经核准从 事建筑垃圾运输的单位处置的处罚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3D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EC3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《城市建筑垃圾管理规定》第二十二条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6FF56">
            <w:pPr>
              <w:rPr>
                <w:rFonts w:hint="eastAsia" w:ascii="宋体" w:hAnsi="宋体" w:eastAsia="宋体" w:cs="宋体"/>
                <w:i w:val="0"/>
                <w:iCs w:val="0"/>
                <w:color w:val="000000"/>
                <w:sz w:val="22"/>
                <w:szCs w:val="22"/>
                <w:u w:val="none"/>
              </w:rPr>
            </w:pPr>
          </w:p>
        </w:tc>
      </w:tr>
      <w:tr w14:paraId="2636C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1E2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5E3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对处置建筑垃圾的单位在运输建筑垃圾过程中沿 途丢弃、遗撒建筑垃圾的处罚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7FA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79C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《城市建筑垃圾管理规定》第二十三条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366F4">
            <w:pPr>
              <w:rPr>
                <w:rFonts w:hint="eastAsia" w:ascii="宋体" w:hAnsi="宋体" w:eastAsia="宋体" w:cs="宋体"/>
                <w:i w:val="0"/>
                <w:iCs w:val="0"/>
                <w:color w:val="000000"/>
                <w:sz w:val="22"/>
                <w:szCs w:val="22"/>
                <w:u w:val="none"/>
              </w:rPr>
            </w:pPr>
          </w:p>
        </w:tc>
      </w:tr>
      <w:tr w14:paraId="09BC7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E6CB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5CB7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对未经核准擅自处置建筑垃圾的处罚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10FA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012E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《城市建筑垃圾管理规定》第二十五条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《中华人民共和国固体废物污染环境防治 法》第一百一十一条第一款第 (三) 项</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348351">
            <w:pPr>
              <w:jc w:val="center"/>
              <w:rPr>
                <w:rFonts w:hint="eastAsia" w:ascii="宋体" w:hAnsi="宋体" w:eastAsia="宋体" w:cs="宋体"/>
                <w:i w:val="0"/>
                <w:iCs w:val="0"/>
                <w:color w:val="000000"/>
                <w:sz w:val="22"/>
                <w:szCs w:val="22"/>
                <w:u w:val="none"/>
              </w:rPr>
            </w:pPr>
          </w:p>
        </w:tc>
      </w:tr>
      <w:tr w14:paraId="666F2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45F79">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05AC7">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FFA52">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AE301">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103A8">
            <w:pPr>
              <w:jc w:val="center"/>
              <w:rPr>
                <w:rFonts w:hint="eastAsia" w:ascii="宋体" w:hAnsi="宋体" w:eastAsia="宋体" w:cs="宋体"/>
                <w:i w:val="0"/>
                <w:iCs w:val="0"/>
                <w:color w:val="000000"/>
                <w:sz w:val="22"/>
                <w:szCs w:val="22"/>
                <w:u w:val="none"/>
              </w:rPr>
            </w:pPr>
          </w:p>
        </w:tc>
      </w:tr>
      <w:tr w14:paraId="27778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F4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91B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对处置超出核准范围的建筑垃圾的处罚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F3C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B3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《城市建筑垃圾管理规定》第二十五条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58E6E">
            <w:pPr>
              <w:rPr>
                <w:rFonts w:hint="eastAsia" w:ascii="宋体" w:hAnsi="宋体" w:eastAsia="宋体" w:cs="宋体"/>
                <w:i w:val="0"/>
                <w:iCs w:val="0"/>
                <w:color w:val="000000"/>
                <w:sz w:val="22"/>
                <w:szCs w:val="22"/>
                <w:u w:val="none"/>
              </w:rPr>
            </w:pPr>
          </w:p>
        </w:tc>
      </w:tr>
      <w:tr w14:paraId="60B26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DDD2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CEA8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对单位和个人随意倾倒、抛撒或者堆放建筑垃圾， 或者未按照规定对施工过程中产生的固体废物进 行利用或者处置的处罚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E9A3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CCDF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《城市建筑垃圾管理规定》第二十六条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《中华人民共和国固体废物污染环境防治 法》第一百一十一条第一款第 (四) 项</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652D05">
            <w:pPr>
              <w:jc w:val="center"/>
              <w:rPr>
                <w:rFonts w:hint="eastAsia" w:ascii="宋体" w:hAnsi="宋体" w:eastAsia="宋体" w:cs="宋体"/>
                <w:i w:val="0"/>
                <w:iCs w:val="0"/>
                <w:color w:val="000000"/>
                <w:sz w:val="22"/>
                <w:szCs w:val="22"/>
                <w:u w:val="none"/>
              </w:rPr>
            </w:pPr>
          </w:p>
        </w:tc>
      </w:tr>
      <w:tr w14:paraId="5A42F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9BB01">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6F4FC">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4D9C1">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856DD">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BD4AE">
            <w:pPr>
              <w:jc w:val="center"/>
              <w:rPr>
                <w:rFonts w:hint="eastAsia" w:ascii="宋体" w:hAnsi="宋体" w:eastAsia="宋体" w:cs="宋体"/>
                <w:i w:val="0"/>
                <w:iCs w:val="0"/>
                <w:color w:val="000000"/>
                <w:sz w:val="22"/>
                <w:szCs w:val="22"/>
                <w:u w:val="none"/>
              </w:rPr>
            </w:pPr>
          </w:p>
        </w:tc>
      </w:tr>
      <w:tr w14:paraId="0A64D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85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2B3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对在市区随地吐痰、乱扔瓜果皮核、纸屑、烟蒂， 抛散各种废弃物的处罚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B37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773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《福建省城市市容和环境卫生管理办法》第 三十条第 ( 一)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D38F9">
            <w:pPr>
              <w:rPr>
                <w:rFonts w:hint="eastAsia" w:ascii="宋体" w:hAnsi="宋体" w:eastAsia="宋体" w:cs="宋体"/>
                <w:i w:val="0"/>
                <w:iCs w:val="0"/>
                <w:color w:val="000000"/>
                <w:sz w:val="22"/>
                <w:szCs w:val="22"/>
                <w:u w:val="none"/>
              </w:rPr>
            </w:pPr>
          </w:p>
        </w:tc>
      </w:tr>
      <w:tr w14:paraId="5A976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AB4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C0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对乱倒垃圾、粪便、污水，随地便溺、焚烧树叶 或垃圾的处罚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C03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9B6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《福建省城市市容和环境卫生管理办法》第 三十条第 (二)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92C1C">
            <w:pPr>
              <w:rPr>
                <w:rFonts w:hint="eastAsia" w:ascii="宋体" w:hAnsi="宋体" w:eastAsia="宋体" w:cs="宋体"/>
                <w:i w:val="0"/>
                <w:iCs w:val="0"/>
                <w:color w:val="000000"/>
                <w:sz w:val="22"/>
                <w:szCs w:val="22"/>
                <w:u w:val="none"/>
              </w:rPr>
            </w:pPr>
          </w:p>
        </w:tc>
      </w:tr>
      <w:tr w14:paraId="3D491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6F3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D6D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对擅自在建筑物、构筑物、其它设施和树干上涂 写、刻画、张贴的处罚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EDC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AF5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《福建省城市市容和环境卫生管理办法》第 三十条第 (三)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7D6F4">
            <w:pPr>
              <w:rPr>
                <w:rFonts w:hint="eastAsia" w:ascii="宋体" w:hAnsi="宋体" w:eastAsia="宋体" w:cs="宋体"/>
                <w:i w:val="0"/>
                <w:iCs w:val="0"/>
                <w:color w:val="000000"/>
                <w:sz w:val="22"/>
                <w:szCs w:val="22"/>
                <w:u w:val="none"/>
              </w:rPr>
            </w:pPr>
          </w:p>
        </w:tc>
      </w:tr>
      <w:tr w14:paraId="23284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E8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993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对擅自占道摆摊设点、堆放物料，或从事其它生 产、经营活动的处罚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F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76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《福建省城市市容和环境卫生管理办法》第 三十条第 (三)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DD9AB">
            <w:pPr>
              <w:rPr>
                <w:rFonts w:hint="eastAsia" w:ascii="宋体" w:hAnsi="宋体" w:eastAsia="宋体" w:cs="宋体"/>
                <w:i w:val="0"/>
                <w:iCs w:val="0"/>
                <w:color w:val="000000"/>
                <w:sz w:val="22"/>
                <w:szCs w:val="22"/>
                <w:u w:val="none"/>
              </w:rPr>
            </w:pPr>
          </w:p>
        </w:tc>
      </w:tr>
      <w:tr w14:paraId="23EE1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0A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A2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对炉口、烟囱等排污口朝向街面的处罚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7A6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45C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《福建省城市市容和环境卫生管理办法》第 三十条第 (三)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42BC9">
            <w:pPr>
              <w:rPr>
                <w:rFonts w:hint="eastAsia" w:ascii="宋体" w:hAnsi="宋体" w:eastAsia="宋体" w:cs="宋体"/>
                <w:i w:val="0"/>
                <w:iCs w:val="0"/>
                <w:color w:val="000000"/>
                <w:sz w:val="22"/>
                <w:szCs w:val="22"/>
                <w:u w:val="none"/>
              </w:rPr>
            </w:pPr>
          </w:p>
        </w:tc>
      </w:tr>
      <w:tr w14:paraId="5ABCD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7D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A6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对建设施工单位超出批准用地范围内作业的处罚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E40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0F5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《福建省城市市容和环境卫生管理办法》第 三十条第 (三)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A2B85">
            <w:pPr>
              <w:rPr>
                <w:rFonts w:hint="eastAsia" w:ascii="宋体" w:hAnsi="宋体" w:eastAsia="宋体" w:cs="宋体"/>
                <w:i w:val="0"/>
                <w:iCs w:val="0"/>
                <w:color w:val="000000"/>
                <w:sz w:val="22"/>
                <w:szCs w:val="22"/>
                <w:u w:val="none"/>
              </w:rPr>
            </w:pPr>
          </w:p>
        </w:tc>
      </w:tr>
      <w:tr w14:paraId="15A96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5BB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58FE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对建设施工单位未按规定设置临时围墙，临街建 筑工程未封闭施工的处罚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6F86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8541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《福建省城市市容和环境卫生管理办法》第 三十条第 (三) 项</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FF4E81">
            <w:pPr>
              <w:jc w:val="center"/>
              <w:rPr>
                <w:rFonts w:hint="eastAsia" w:ascii="宋体" w:hAnsi="宋体" w:eastAsia="宋体" w:cs="宋体"/>
                <w:i w:val="0"/>
                <w:iCs w:val="0"/>
                <w:color w:val="000000"/>
                <w:sz w:val="22"/>
                <w:szCs w:val="22"/>
                <w:u w:val="none"/>
              </w:rPr>
            </w:pPr>
          </w:p>
        </w:tc>
      </w:tr>
      <w:tr w14:paraId="44681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87FC9">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069D5">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4FE85">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2FD52">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E358B">
            <w:pPr>
              <w:jc w:val="center"/>
              <w:rPr>
                <w:rFonts w:hint="eastAsia" w:ascii="宋体" w:hAnsi="宋体" w:eastAsia="宋体" w:cs="宋体"/>
                <w:i w:val="0"/>
                <w:iCs w:val="0"/>
                <w:color w:val="000000"/>
                <w:sz w:val="22"/>
                <w:szCs w:val="22"/>
                <w:u w:val="none"/>
              </w:rPr>
            </w:pPr>
          </w:p>
        </w:tc>
      </w:tr>
      <w:tr w14:paraId="472BE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17C6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4053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对建设施工单位破路施工未围遮，未设置安全标 志，或未按规定时间和标准修复的处罚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E568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1D47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《福建省城市市容和环境卫生管理办法》第 三十条第 (三) 项</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0AA99C">
            <w:pPr>
              <w:jc w:val="center"/>
              <w:rPr>
                <w:rFonts w:hint="eastAsia" w:ascii="宋体" w:hAnsi="宋体" w:eastAsia="宋体" w:cs="宋体"/>
                <w:i w:val="0"/>
                <w:iCs w:val="0"/>
                <w:color w:val="000000"/>
                <w:sz w:val="22"/>
                <w:szCs w:val="22"/>
                <w:u w:val="none"/>
              </w:rPr>
            </w:pPr>
          </w:p>
        </w:tc>
      </w:tr>
      <w:tr w14:paraId="54359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14BC1">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18F04">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ABB4C">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21167">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A9B32">
            <w:pPr>
              <w:jc w:val="center"/>
              <w:rPr>
                <w:rFonts w:hint="eastAsia" w:ascii="宋体" w:hAnsi="宋体" w:eastAsia="宋体" w:cs="宋体"/>
                <w:i w:val="0"/>
                <w:iCs w:val="0"/>
                <w:color w:val="000000"/>
                <w:sz w:val="22"/>
                <w:szCs w:val="22"/>
                <w:u w:val="none"/>
              </w:rPr>
            </w:pPr>
          </w:p>
        </w:tc>
      </w:tr>
      <w:tr w14:paraId="313FF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BD54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CB1C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对建设施工单位未按照市容环境卫生行政主管部 门指定的地点卸放建筑垃圾和工程渣土，建筑废 水未经处理擅自排放的处罚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B70C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0FEE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《福建省城市市容和环境卫生管理办法》第 三十条第 (三) 项</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B4F977">
            <w:pPr>
              <w:jc w:val="center"/>
              <w:rPr>
                <w:rFonts w:hint="eastAsia" w:ascii="宋体" w:hAnsi="宋体" w:eastAsia="宋体" w:cs="宋体"/>
                <w:i w:val="0"/>
                <w:iCs w:val="0"/>
                <w:color w:val="000000"/>
                <w:sz w:val="22"/>
                <w:szCs w:val="22"/>
                <w:u w:val="none"/>
              </w:rPr>
            </w:pPr>
          </w:p>
        </w:tc>
      </w:tr>
      <w:tr w14:paraId="515FE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74B84">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58381">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EF4B2">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7A147">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B8257">
            <w:pPr>
              <w:jc w:val="center"/>
              <w:rPr>
                <w:rFonts w:hint="eastAsia" w:ascii="宋体" w:hAnsi="宋体" w:eastAsia="宋体" w:cs="宋体"/>
                <w:i w:val="0"/>
                <w:iCs w:val="0"/>
                <w:color w:val="000000"/>
                <w:sz w:val="22"/>
                <w:szCs w:val="22"/>
                <w:u w:val="none"/>
              </w:rPr>
            </w:pPr>
          </w:p>
        </w:tc>
      </w:tr>
      <w:tr w14:paraId="68172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44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50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对建设施工单位在工程竣工时未拆除临时设施、 清除物料并平整场地的处罚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D2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FC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《福建省城市市容和环境卫生管理办法》第 三十条第 (三)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DEF33">
            <w:pPr>
              <w:rPr>
                <w:rFonts w:hint="eastAsia" w:ascii="宋体" w:hAnsi="宋体" w:eastAsia="宋体" w:cs="宋体"/>
                <w:i w:val="0"/>
                <w:iCs w:val="0"/>
                <w:color w:val="000000"/>
                <w:sz w:val="22"/>
                <w:szCs w:val="22"/>
                <w:u w:val="none"/>
              </w:rPr>
            </w:pPr>
          </w:p>
        </w:tc>
      </w:tr>
      <w:tr w14:paraId="69454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9D6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177A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对进入城市内运行的客运列车和航运船只未关闭 车船内卫生间，车船上废弃物未交车站码头妥当 处理，随意排放的处罚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C5DA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F7BE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《福建省城市市容和环境卫生管理办法》第 三十条第 (三) 项</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4A9045">
            <w:pPr>
              <w:jc w:val="center"/>
              <w:rPr>
                <w:rFonts w:hint="eastAsia" w:ascii="宋体" w:hAnsi="宋体" w:eastAsia="宋体" w:cs="宋体"/>
                <w:i w:val="0"/>
                <w:iCs w:val="0"/>
                <w:color w:val="000000"/>
                <w:sz w:val="22"/>
                <w:szCs w:val="22"/>
                <w:u w:val="none"/>
              </w:rPr>
            </w:pPr>
          </w:p>
        </w:tc>
      </w:tr>
      <w:tr w14:paraId="3AB12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F4EEF">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F57E0">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E9FF8">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D4960">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88CAC">
            <w:pPr>
              <w:jc w:val="center"/>
              <w:rPr>
                <w:rFonts w:hint="eastAsia" w:ascii="宋体" w:hAnsi="宋体" w:eastAsia="宋体" w:cs="宋体"/>
                <w:i w:val="0"/>
                <w:iCs w:val="0"/>
                <w:color w:val="000000"/>
                <w:sz w:val="22"/>
                <w:szCs w:val="22"/>
                <w:u w:val="none"/>
              </w:rPr>
            </w:pPr>
          </w:p>
        </w:tc>
      </w:tr>
      <w:tr w14:paraId="62F81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9F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C6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对进入城市内运行的客运车辆未自设废弃物容 器，沿街抛撒废票等废弃物的处罚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84F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2DA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《福建省城市市容和环境卫生管理办法》第 三十条第 (三)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2C092">
            <w:pPr>
              <w:rPr>
                <w:rFonts w:hint="eastAsia" w:ascii="宋体" w:hAnsi="宋体" w:eastAsia="宋体" w:cs="宋体"/>
                <w:i w:val="0"/>
                <w:iCs w:val="0"/>
                <w:color w:val="000000"/>
                <w:sz w:val="22"/>
                <w:szCs w:val="22"/>
                <w:u w:val="none"/>
              </w:rPr>
            </w:pPr>
          </w:p>
        </w:tc>
      </w:tr>
      <w:tr w14:paraId="602BF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8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25B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对进入城市内运行的运输液体、散装物体的车辆 未密封、包扎、覆盖，沿途泄漏、遗撒的处罚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B21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00F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《福建省城市市容和环境卫生管理办法》第 三十条第 (三)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0CAB3">
            <w:pPr>
              <w:rPr>
                <w:rFonts w:hint="eastAsia" w:ascii="宋体" w:hAnsi="宋体" w:eastAsia="宋体" w:cs="宋体"/>
                <w:i w:val="0"/>
                <w:iCs w:val="0"/>
                <w:color w:val="000000"/>
                <w:sz w:val="22"/>
                <w:szCs w:val="22"/>
                <w:u w:val="none"/>
              </w:rPr>
            </w:pPr>
          </w:p>
        </w:tc>
      </w:tr>
      <w:tr w14:paraId="4911E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D02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671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对清掏的下水道和河道污泥没有及时运走的处罚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FE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BA1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《福建省城市市容和环境卫生管理办法》第 三十条第 (三)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F3ABD">
            <w:pPr>
              <w:rPr>
                <w:rFonts w:hint="eastAsia" w:ascii="宋体" w:hAnsi="宋体" w:eastAsia="宋体" w:cs="宋体"/>
                <w:i w:val="0"/>
                <w:iCs w:val="0"/>
                <w:color w:val="000000"/>
                <w:sz w:val="22"/>
                <w:szCs w:val="22"/>
                <w:u w:val="none"/>
              </w:rPr>
            </w:pPr>
          </w:p>
        </w:tc>
      </w:tr>
      <w:tr w14:paraId="381DB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49F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14C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对清扫、保洁未按规定实行划片包干、分工负责 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78E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A8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《福建省城市市容和环境卫生管理办法》第 三十条第 (三)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9CF8C">
            <w:pPr>
              <w:rPr>
                <w:rFonts w:hint="eastAsia" w:ascii="宋体" w:hAnsi="宋体" w:eastAsia="宋体" w:cs="宋体"/>
                <w:i w:val="0"/>
                <w:iCs w:val="0"/>
                <w:color w:val="000000"/>
                <w:sz w:val="22"/>
                <w:szCs w:val="22"/>
                <w:u w:val="none"/>
              </w:rPr>
            </w:pPr>
          </w:p>
        </w:tc>
      </w:tr>
      <w:tr w14:paraId="21A4F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6BF5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6919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对在规定街道的临街建筑物的阳台和窗外堆放吊 挂物品，或在市区道路冲洗机动车辆，搭建、封 闭阳台、破墙开店、设置大型户外广告，影响市 容的处罚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A81D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CC2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《福建省城市市容和环境卫生管理办法》第 三十条第 (四) 项</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3CC7B1">
            <w:pPr>
              <w:jc w:val="center"/>
              <w:rPr>
                <w:rFonts w:hint="eastAsia" w:ascii="宋体" w:hAnsi="宋体" w:eastAsia="宋体" w:cs="宋体"/>
                <w:i w:val="0"/>
                <w:iCs w:val="0"/>
                <w:color w:val="000000"/>
                <w:sz w:val="22"/>
                <w:szCs w:val="22"/>
                <w:u w:val="none"/>
              </w:rPr>
            </w:pPr>
          </w:p>
        </w:tc>
      </w:tr>
      <w:tr w14:paraId="449E0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BDE7E">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41CC0">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BD709">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47ED7">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99A41">
            <w:pPr>
              <w:jc w:val="center"/>
              <w:rPr>
                <w:rFonts w:hint="eastAsia" w:ascii="宋体" w:hAnsi="宋体" w:eastAsia="宋体" w:cs="宋体"/>
                <w:i w:val="0"/>
                <w:iCs w:val="0"/>
                <w:color w:val="000000"/>
                <w:sz w:val="22"/>
                <w:szCs w:val="22"/>
                <w:u w:val="none"/>
              </w:rPr>
            </w:pPr>
          </w:p>
        </w:tc>
      </w:tr>
      <w:tr w14:paraId="31887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0AC7B">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87D9E">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EE212">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459A5">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61BD9">
            <w:pPr>
              <w:jc w:val="center"/>
              <w:rPr>
                <w:rFonts w:hint="eastAsia" w:ascii="宋体" w:hAnsi="宋体" w:eastAsia="宋体" w:cs="宋体"/>
                <w:i w:val="0"/>
                <w:iCs w:val="0"/>
                <w:color w:val="000000"/>
                <w:sz w:val="22"/>
                <w:szCs w:val="22"/>
                <w:u w:val="none"/>
              </w:rPr>
            </w:pPr>
          </w:p>
        </w:tc>
      </w:tr>
      <w:tr w14:paraId="434D7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C83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973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对损坏、擅自拆除或者未按要求重建环境卫生设 施的处罚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84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93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《福建省城市市容和环境卫生管理办法》第 三十条第 (五)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25198">
            <w:pPr>
              <w:rPr>
                <w:rFonts w:hint="eastAsia" w:ascii="宋体" w:hAnsi="宋体" w:eastAsia="宋体" w:cs="宋体"/>
                <w:i w:val="0"/>
                <w:iCs w:val="0"/>
                <w:color w:val="000000"/>
                <w:sz w:val="22"/>
                <w:szCs w:val="22"/>
                <w:u w:val="none"/>
              </w:rPr>
            </w:pPr>
          </w:p>
        </w:tc>
      </w:tr>
      <w:tr w14:paraId="498EE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E5A3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8CB2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对在城市绿地范围内进行拦河截溪、取土采石、 设置垃圾堆场、排放污水以及其他对城市生态环 境造成破坏活动的处罚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18CE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26FB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《城市绿线管理办法》第十七条</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883062">
            <w:pPr>
              <w:jc w:val="center"/>
              <w:rPr>
                <w:rFonts w:hint="eastAsia" w:ascii="宋体" w:hAnsi="宋体" w:eastAsia="宋体" w:cs="宋体"/>
                <w:i w:val="0"/>
                <w:iCs w:val="0"/>
                <w:color w:val="000000"/>
                <w:sz w:val="22"/>
                <w:szCs w:val="22"/>
                <w:u w:val="none"/>
              </w:rPr>
            </w:pPr>
          </w:p>
        </w:tc>
      </w:tr>
      <w:tr w14:paraId="089A8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16722">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352B8">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0D32E">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18FF2">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88A38">
            <w:pPr>
              <w:jc w:val="center"/>
              <w:rPr>
                <w:rFonts w:hint="eastAsia" w:ascii="宋体" w:hAnsi="宋体" w:eastAsia="宋体" w:cs="宋体"/>
                <w:i w:val="0"/>
                <w:iCs w:val="0"/>
                <w:color w:val="000000"/>
                <w:sz w:val="22"/>
                <w:szCs w:val="22"/>
                <w:u w:val="none"/>
              </w:rPr>
            </w:pPr>
          </w:p>
        </w:tc>
      </w:tr>
      <w:tr w14:paraId="018BF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B9C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E5B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对未经批准移植或非正常修剪树木的处罚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F04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CF1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《福建省城市园林绿化管理条例》第二十五条第 (五)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7D141">
            <w:pPr>
              <w:rPr>
                <w:rFonts w:hint="eastAsia" w:ascii="宋体" w:hAnsi="宋体" w:eastAsia="宋体" w:cs="宋体"/>
                <w:i w:val="0"/>
                <w:iCs w:val="0"/>
                <w:color w:val="000000"/>
                <w:sz w:val="22"/>
                <w:szCs w:val="22"/>
                <w:u w:val="none"/>
              </w:rPr>
            </w:pPr>
          </w:p>
        </w:tc>
      </w:tr>
      <w:tr w14:paraId="084A2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B05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18E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对未经批准砍伐或因移植、非正常修剪树木造成 死亡的处罚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F28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60A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《福建省城市园林绿化管理条例》第二十五条第 (六)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637F7">
            <w:pPr>
              <w:rPr>
                <w:rFonts w:hint="eastAsia" w:ascii="宋体" w:hAnsi="宋体" w:eastAsia="宋体" w:cs="宋体"/>
                <w:i w:val="0"/>
                <w:iCs w:val="0"/>
                <w:color w:val="000000"/>
                <w:sz w:val="22"/>
                <w:szCs w:val="22"/>
                <w:u w:val="none"/>
              </w:rPr>
            </w:pPr>
          </w:p>
        </w:tc>
      </w:tr>
      <w:tr w14:paraId="31FE7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35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896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对剥、削树皮和挖树根的处罚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AA2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233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《福建省城市园林绿化管理条例》第二十五条第 (七)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57878">
            <w:pPr>
              <w:rPr>
                <w:rFonts w:hint="eastAsia" w:ascii="宋体" w:hAnsi="宋体" w:eastAsia="宋体" w:cs="宋体"/>
                <w:i w:val="0"/>
                <w:iCs w:val="0"/>
                <w:color w:val="000000"/>
                <w:sz w:val="22"/>
                <w:szCs w:val="22"/>
                <w:u w:val="none"/>
              </w:rPr>
            </w:pPr>
          </w:p>
        </w:tc>
      </w:tr>
      <w:tr w14:paraId="30608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93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132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对利用树木搭棚、架设线路和拉直钢筋的处罚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77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A1C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《福建省城市园林绿化管理条例》第二十五条第 (七)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FD425">
            <w:pPr>
              <w:rPr>
                <w:rFonts w:hint="eastAsia" w:ascii="宋体" w:hAnsi="宋体" w:eastAsia="宋体" w:cs="宋体"/>
                <w:i w:val="0"/>
                <w:iCs w:val="0"/>
                <w:color w:val="000000"/>
                <w:sz w:val="22"/>
                <w:szCs w:val="22"/>
                <w:u w:val="none"/>
              </w:rPr>
            </w:pPr>
          </w:p>
        </w:tc>
      </w:tr>
      <w:tr w14:paraId="10699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6C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AA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对掐花摘果、折枝的处罚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69B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88B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《福建省城市园林绿化管理条例》第二十五条第 (七)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01BDF">
            <w:pPr>
              <w:rPr>
                <w:rFonts w:hint="eastAsia" w:ascii="宋体" w:hAnsi="宋体" w:eastAsia="宋体" w:cs="宋体"/>
                <w:i w:val="0"/>
                <w:iCs w:val="0"/>
                <w:color w:val="000000"/>
                <w:sz w:val="22"/>
                <w:szCs w:val="22"/>
                <w:u w:val="none"/>
              </w:rPr>
            </w:pPr>
          </w:p>
        </w:tc>
      </w:tr>
      <w:tr w14:paraId="3E3CF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985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6E1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对在树木上刻字、打钉和栓系牲畜的处罚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DDF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FD5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《福建省城市园林绿化管理条例》第二十五条第 (七)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D32EE">
            <w:pPr>
              <w:rPr>
                <w:rFonts w:hint="eastAsia" w:ascii="宋体" w:hAnsi="宋体" w:eastAsia="宋体" w:cs="宋体"/>
                <w:i w:val="0"/>
                <w:iCs w:val="0"/>
                <w:color w:val="000000"/>
                <w:sz w:val="22"/>
                <w:szCs w:val="22"/>
                <w:u w:val="none"/>
              </w:rPr>
            </w:pPr>
          </w:p>
        </w:tc>
      </w:tr>
      <w:tr w14:paraId="23870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75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8CF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对在距离树木二米以内挖土、挖坑和挖窑的处罚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85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77A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《福建省城市园林绿化管理条例》第二十五条第 (七)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495D5">
            <w:pPr>
              <w:rPr>
                <w:rFonts w:hint="eastAsia" w:ascii="宋体" w:hAnsi="宋体" w:eastAsia="宋体" w:cs="宋体"/>
                <w:i w:val="0"/>
                <w:iCs w:val="0"/>
                <w:color w:val="000000"/>
                <w:sz w:val="22"/>
                <w:szCs w:val="22"/>
                <w:u w:val="none"/>
              </w:rPr>
            </w:pPr>
          </w:p>
        </w:tc>
      </w:tr>
      <w:tr w14:paraId="33144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265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C75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对损坏草坪、花坛和绿篱的处罚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E1E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A51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《福建省城市园林绿化管理条例》第二十五条第 (七)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1FFAE">
            <w:pPr>
              <w:rPr>
                <w:rFonts w:hint="eastAsia" w:ascii="宋体" w:hAnsi="宋体" w:eastAsia="宋体" w:cs="宋体"/>
                <w:i w:val="0"/>
                <w:iCs w:val="0"/>
                <w:color w:val="000000"/>
                <w:sz w:val="22"/>
                <w:szCs w:val="22"/>
                <w:u w:val="none"/>
              </w:rPr>
            </w:pPr>
          </w:p>
        </w:tc>
      </w:tr>
      <w:tr w14:paraId="7D340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4C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CC2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对在公共绿地和道路两侧绿篱内设置营业摊点的 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B90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BA7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《福建省城市园林绿化管理条例》第二十五条第 (七) 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D61FC">
            <w:pPr>
              <w:rPr>
                <w:rFonts w:hint="eastAsia" w:ascii="宋体" w:hAnsi="宋体" w:eastAsia="宋体" w:cs="宋体"/>
                <w:i w:val="0"/>
                <w:iCs w:val="0"/>
                <w:color w:val="000000"/>
                <w:sz w:val="22"/>
                <w:szCs w:val="22"/>
                <w:u w:val="none"/>
              </w:rPr>
            </w:pPr>
          </w:p>
        </w:tc>
      </w:tr>
      <w:tr w14:paraId="7D9F7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AF8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F95B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对在公共绿地和风景林地内倾倒废弃物、放牧、 采石、挖土和其他有害绿地的行为处罚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4400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F3DB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《福建省城市园林绿化管理条例》第二十五条第 (七) 项</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284EFD">
            <w:pPr>
              <w:jc w:val="center"/>
              <w:rPr>
                <w:rFonts w:hint="eastAsia" w:ascii="宋体" w:hAnsi="宋体" w:eastAsia="宋体" w:cs="宋体"/>
                <w:i w:val="0"/>
                <w:iCs w:val="0"/>
                <w:color w:val="000000"/>
                <w:sz w:val="22"/>
                <w:szCs w:val="22"/>
                <w:u w:val="none"/>
              </w:rPr>
            </w:pPr>
          </w:p>
        </w:tc>
      </w:tr>
      <w:tr w14:paraId="01689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FF9F4">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13F7E">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74871">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5A3C6">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AC447">
            <w:pPr>
              <w:jc w:val="center"/>
              <w:rPr>
                <w:rFonts w:hint="eastAsia" w:ascii="宋体" w:hAnsi="宋体" w:eastAsia="宋体" w:cs="宋体"/>
                <w:i w:val="0"/>
                <w:iCs w:val="0"/>
                <w:color w:val="000000"/>
                <w:sz w:val="22"/>
                <w:szCs w:val="22"/>
                <w:u w:val="none"/>
              </w:rPr>
            </w:pPr>
          </w:p>
        </w:tc>
      </w:tr>
      <w:tr w14:paraId="09748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45B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7541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对破坏城市园林设施的处罚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E299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4DD3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《福建省城市园林绿化管理条例》第二十五条第 (七) 项</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B22AC7">
            <w:pPr>
              <w:jc w:val="center"/>
              <w:rPr>
                <w:rFonts w:hint="eastAsia" w:ascii="宋体" w:hAnsi="宋体" w:eastAsia="宋体" w:cs="宋体"/>
                <w:i w:val="0"/>
                <w:iCs w:val="0"/>
                <w:color w:val="000000"/>
                <w:sz w:val="22"/>
                <w:szCs w:val="22"/>
                <w:u w:val="none"/>
              </w:rPr>
            </w:pPr>
          </w:p>
        </w:tc>
      </w:tr>
      <w:tr w14:paraId="41D82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C1C57">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3626D">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62926">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56683">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10BFC">
            <w:pPr>
              <w:jc w:val="center"/>
              <w:rPr>
                <w:rFonts w:hint="eastAsia" w:ascii="宋体" w:hAnsi="宋体" w:eastAsia="宋体" w:cs="宋体"/>
                <w:i w:val="0"/>
                <w:iCs w:val="0"/>
                <w:color w:val="000000"/>
                <w:sz w:val="22"/>
                <w:szCs w:val="22"/>
                <w:u w:val="none"/>
              </w:rPr>
            </w:pPr>
          </w:p>
        </w:tc>
      </w:tr>
      <w:tr w14:paraId="58EB6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8CC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FE6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对擅自将规划确定的园林绿化用地改作他用或侵 占现有园林绿地的处罚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293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8"/>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F0E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《福建省城市园林绿化管理条例》第二十六 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774D3">
            <w:pPr>
              <w:rPr>
                <w:rFonts w:hint="eastAsia" w:ascii="宋体" w:hAnsi="宋体" w:eastAsia="宋体" w:cs="宋体"/>
                <w:i w:val="0"/>
                <w:iCs w:val="0"/>
                <w:color w:val="000000"/>
                <w:sz w:val="22"/>
                <w:szCs w:val="22"/>
                <w:u w:val="none"/>
              </w:rPr>
            </w:pPr>
          </w:p>
        </w:tc>
      </w:tr>
      <w:tr w14:paraId="22988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1134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C16D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对在禁止开垦坡度以上陡坡地开垦种植农作物，或者在禁止开垦、开发的植物保护带内开垦、开发的处罚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EB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539C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《中华人民共和国水土保持法》第四十九条《福建省水土保持条例》第四十二条</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2A5770">
            <w:pPr>
              <w:jc w:val="center"/>
              <w:rPr>
                <w:rFonts w:hint="eastAsia" w:ascii="宋体" w:hAnsi="宋体" w:eastAsia="宋体" w:cs="宋体"/>
                <w:i w:val="0"/>
                <w:iCs w:val="0"/>
                <w:color w:val="000000"/>
                <w:sz w:val="22"/>
                <w:szCs w:val="22"/>
                <w:u w:val="none"/>
              </w:rPr>
            </w:pPr>
          </w:p>
        </w:tc>
      </w:tr>
      <w:tr w14:paraId="47C62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452ED">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309AB">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35DA5">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FDF02">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E9159">
            <w:pPr>
              <w:jc w:val="center"/>
              <w:rPr>
                <w:rFonts w:hint="eastAsia" w:ascii="宋体" w:hAnsi="宋体" w:eastAsia="宋体" w:cs="宋体"/>
                <w:i w:val="0"/>
                <w:iCs w:val="0"/>
                <w:color w:val="000000"/>
                <w:sz w:val="22"/>
                <w:szCs w:val="22"/>
                <w:u w:val="none"/>
              </w:rPr>
            </w:pPr>
          </w:p>
        </w:tc>
      </w:tr>
      <w:tr w14:paraId="28ACC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8BC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5F4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对在崩塌、滑坡危险区或者泥石流易发区从事取土、挖砂、采石等可能造成水土流失的活动的处罚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012E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23A9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《中华人民共和国水土保持法》第四十八条《福建省水土保持条例》第四十一条</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EAD101">
            <w:pPr>
              <w:jc w:val="center"/>
              <w:rPr>
                <w:rFonts w:hint="eastAsia" w:ascii="宋体" w:hAnsi="宋体" w:eastAsia="宋体" w:cs="宋体"/>
                <w:i w:val="0"/>
                <w:iCs w:val="0"/>
                <w:color w:val="000000"/>
                <w:sz w:val="22"/>
                <w:szCs w:val="22"/>
                <w:u w:val="none"/>
              </w:rPr>
            </w:pPr>
          </w:p>
        </w:tc>
      </w:tr>
      <w:tr w14:paraId="66084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D4D0F">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8BC61">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AB477">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4AA09">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5D36A">
            <w:pPr>
              <w:jc w:val="center"/>
              <w:rPr>
                <w:rFonts w:hint="eastAsia" w:ascii="宋体" w:hAnsi="宋体" w:eastAsia="宋体" w:cs="宋体"/>
                <w:i w:val="0"/>
                <w:iCs w:val="0"/>
                <w:color w:val="000000"/>
                <w:sz w:val="22"/>
                <w:szCs w:val="22"/>
                <w:u w:val="none"/>
              </w:rPr>
            </w:pPr>
          </w:p>
        </w:tc>
      </w:tr>
      <w:tr w14:paraId="0CCC9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99A9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F9DD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对未经批准或者不按照河道主管机关的规定在河道管理范围内采砂、取土、淘金、弃置砂石或者淤泥、爆破、钻探、挖筑鱼塘的处罚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EF51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D3F8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《中华人民共和国河道管理条例》第四十四条、第四十五条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《福建省防洪条例》第二十二条、第二十三条、第四十三条、第四十四条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《福建省沿海滩涂围垦办法》第二十一条、第二十九条</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F13E66">
            <w:pPr>
              <w:jc w:val="center"/>
              <w:rPr>
                <w:rFonts w:hint="eastAsia" w:ascii="宋体" w:hAnsi="宋体" w:eastAsia="宋体" w:cs="宋体"/>
                <w:i w:val="0"/>
                <w:iCs w:val="0"/>
                <w:color w:val="000000"/>
                <w:sz w:val="22"/>
                <w:szCs w:val="22"/>
                <w:u w:val="none"/>
              </w:rPr>
            </w:pPr>
          </w:p>
        </w:tc>
      </w:tr>
      <w:tr w14:paraId="29DD3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2F439">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8442F">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A27EF">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98205">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6C8E9">
            <w:pPr>
              <w:jc w:val="center"/>
              <w:rPr>
                <w:rFonts w:hint="eastAsia" w:ascii="宋体" w:hAnsi="宋体" w:eastAsia="宋体" w:cs="宋体"/>
                <w:i w:val="0"/>
                <w:iCs w:val="0"/>
                <w:color w:val="000000"/>
                <w:sz w:val="22"/>
                <w:szCs w:val="22"/>
                <w:u w:val="none"/>
              </w:rPr>
            </w:pPr>
          </w:p>
        </w:tc>
      </w:tr>
      <w:tr w14:paraId="5AEC2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03AB0">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2F2B8">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A4B0A">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352FE">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18A1F">
            <w:pPr>
              <w:jc w:val="center"/>
              <w:rPr>
                <w:rFonts w:hint="eastAsia" w:ascii="宋体" w:hAnsi="宋体" w:eastAsia="宋体" w:cs="宋体"/>
                <w:i w:val="0"/>
                <w:iCs w:val="0"/>
                <w:color w:val="000000"/>
                <w:sz w:val="22"/>
                <w:szCs w:val="22"/>
                <w:u w:val="none"/>
              </w:rPr>
            </w:pPr>
          </w:p>
        </w:tc>
      </w:tr>
      <w:tr w14:paraId="1ABB2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F1C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A8E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对未办理河道采砂许可证，擅自进行河道采砂的处罚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8E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696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《福建省河道保护管理条例》第四十四条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4F89B">
            <w:pPr>
              <w:rPr>
                <w:rFonts w:hint="eastAsia" w:ascii="宋体" w:hAnsi="宋体" w:eastAsia="宋体" w:cs="宋体"/>
                <w:i w:val="0"/>
                <w:iCs w:val="0"/>
                <w:color w:val="000000"/>
                <w:sz w:val="22"/>
                <w:szCs w:val="22"/>
                <w:u w:val="none"/>
              </w:rPr>
            </w:pPr>
          </w:p>
        </w:tc>
      </w:tr>
      <w:tr w14:paraId="0C64B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A0F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1F6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对建设单位将建设工程肢解发包的处罚(限于施工许可限额以下工程)</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C49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C72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《建设工程质量管理条例》第五十五条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59737">
            <w:pPr>
              <w:rPr>
                <w:rFonts w:hint="eastAsia" w:ascii="宋体" w:hAnsi="宋体" w:eastAsia="宋体" w:cs="宋体"/>
                <w:i w:val="0"/>
                <w:iCs w:val="0"/>
                <w:color w:val="000000"/>
                <w:sz w:val="22"/>
                <w:szCs w:val="22"/>
                <w:u w:val="none"/>
              </w:rPr>
            </w:pPr>
          </w:p>
        </w:tc>
      </w:tr>
      <w:tr w14:paraId="7862B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3C0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653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对建设项目必须实行工程监理而未实行工程监理的处罚(限于施工许可限额以下工程)</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D3C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C36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《建设工程质量管理条例》第五十六条第（五）项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A7D94">
            <w:pPr>
              <w:rPr>
                <w:rFonts w:hint="eastAsia" w:ascii="宋体" w:hAnsi="宋体" w:eastAsia="宋体" w:cs="宋体"/>
                <w:i w:val="0"/>
                <w:iCs w:val="0"/>
                <w:color w:val="000000"/>
                <w:sz w:val="22"/>
                <w:szCs w:val="22"/>
                <w:u w:val="none"/>
              </w:rPr>
            </w:pPr>
          </w:p>
        </w:tc>
      </w:tr>
      <w:tr w14:paraId="51FB6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A1E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AB9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对建设单位未取得施工许可证，开工报告未经批准，或者为规避办理施工许可证将工程项目分解后擅自施工的处罚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B87E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300F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《建设工程质量管理条例》第五十七条《建筑工程施工许可管理办法》第十二条</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3A11D8">
            <w:pPr>
              <w:jc w:val="center"/>
              <w:rPr>
                <w:rFonts w:hint="eastAsia" w:ascii="宋体" w:hAnsi="宋体" w:eastAsia="宋体" w:cs="宋体"/>
                <w:i w:val="0"/>
                <w:iCs w:val="0"/>
                <w:color w:val="000000"/>
                <w:sz w:val="22"/>
                <w:szCs w:val="22"/>
                <w:u w:val="none"/>
              </w:rPr>
            </w:pPr>
          </w:p>
        </w:tc>
      </w:tr>
      <w:tr w14:paraId="328E8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E9D31">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EF6E6">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1F901">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4F2A3">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FF6C6">
            <w:pPr>
              <w:jc w:val="center"/>
              <w:rPr>
                <w:rFonts w:hint="eastAsia" w:ascii="宋体" w:hAnsi="宋体" w:eastAsia="宋体" w:cs="宋体"/>
                <w:i w:val="0"/>
                <w:iCs w:val="0"/>
                <w:color w:val="000000"/>
                <w:sz w:val="22"/>
                <w:szCs w:val="22"/>
                <w:u w:val="none"/>
              </w:rPr>
            </w:pPr>
          </w:p>
        </w:tc>
      </w:tr>
      <w:tr w14:paraId="1A722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95A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39D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对施工单位未向作业人员提供安全防护用具和安全防护服装的处罚(限于施工许可限额以下工程)</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7C7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7E3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《建设工程安全生产管理条例》第六十二条第（四）项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A88F5">
            <w:pPr>
              <w:rPr>
                <w:rFonts w:hint="eastAsia" w:ascii="宋体" w:hAnsi="宋体" w:eastAsia="宋体" w:cs="宋体"/>
                <w:i w:val="0"/>
                <w:iCs w:val="0"/>
                <w:color w:val="000000"/>
                <w:sz w:val="22"/>
                <w:szCs w:val="22"/>
                <w:u w:val="none"/>
              </w:rPr>
            </w:pPr>
          </w:p>
        </w:tc>
      </w:tr>
      <w:tr w14:paraId="6EBB8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742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896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对施工单位在城市市区内的建设工程的施工现场未实行封闭围挡的处罚(限于施工许可限额以下工程)</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877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2B3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《建设工程安全生产管理条例》第六十四条第（二）项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8D3DD">
            <w:pPr>
              <w:rPr>
                <w:rFonts w:hint="eastAsia" w:ascii="宋体" w:hAnsi="宋体" w:eastAsia="宋体" w:cs="宋体"/>
                <w:i w:val="0"/>
                <w:iCs w:val="0"/>
                <w:color w:val="000000"/>
                <w:sz w:val="22"/>
                <w:szCs w:val="22"/>
                <w:u w:val="none"/>
              </w:rPr>
            </w:pPr>
          </w:p>
        </w:tc>
      </w:tr>
      <w:tr w14:paraId="7130E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F6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339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对施工单位在尚未竣工的建筑物内设置员工集体宿舍的处罚(限于施工许可限额以下工程)</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2D2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A72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bookmarkStart w:id="0" w:name="_GoBack"/>
            <w:bookmarkEnd w:id="0"/>
            <w:r>
              <w:rPr>
                <w:rFonts w:hint="eastAsia" w:ascii="宋体" w:hAnsi="宋体" w:eastAsia="宋体" w:cs="宋体"/>
                <w:i w:val="0"/>
                <w:iCs w:val="0"/>
                <w:color w:val="000000"/>
                <w:kern w:val="0"/>
                <w:sz w:val="20"/>
                <w:szCs w:val="20"/>
                <w:u w:val="none"/>
                <w:lang w:val="en-US" w:eastAsia="zh-CN" w:bidi="ar"/>
              </w:rPr>
              <w:t>建设工程安全生产管理条例》第六十四条第（三）项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57C6D">
            <w:pPr>
              <w:rPr>
                <w:rFonts w:hint="eastAsia" w:ascii="宋体" w:hAnsi="宋体" w:eastAsia="宋体" w:cs="宋体"/>
                <w:i w:val="0"/>
                <w:iCs w:val="0"/>
                <w:color w:val="000000"/>
                <w:sz w:val="22"/>
                <w:szCs w:val="22"/>
                <w:u w:val="none"/>
              </w:rPr>
            </w:pPr>
          </w:p>
        </w:tc>
      </w:tr>
      <w:tr w14:paraId="22EA2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73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0EB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对施工工地未设置硬质围挡，或者未采取覆盖、分段作业、择时施工、洒水抑尘、冲洗地面和车辆等有效防尘降尘措施的处罚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B02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59D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《中华人民共和国大气污染防治法》第一百一十五第（一）项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FC2BD">
            <w:pPr>
              <w:rPr>
                <w:rFonts w:hint="eastAsia" w:ascii="宋体" w:hAnsi="宋体" w:eastAsia="宋体" w:cs="宋体"/>
                <w:i w:val="0"/>
                <w:iCs w:val="0"/>
                <w:color w:val="000000"/>
                <w:sz w:val="22"/>
                <w:szCs w:val="22"/>
                <w:u w:val="none"/>
              </w:rPr>
            </w:pPr>
          </w:p>
        </w:tc>
      </w:tr>
      <w:tr w14:paraId="37E6D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8A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41E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对建筑土方、工程渣土、建筑垃圾未及时清运，或者未采用密闭式防尘网遮盖的处罚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4DF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B55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《中华人民共和国大气污染防治法》第一百一十五第（二）项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3022B">
            <w:pPr>
              <w:rPr>
                <w:rFonts w:hint="eastAsia" w:ascii="宋体" w:hAnsi="宋体" w:eastAsia="宋体" w:cs="宋体"/>
                <w:i w:val="0"/>
                <w:iCs w:val="0"/>
                <w:color w:val="000000"/>
                <w:sz w:val="22"/>
                <w:szCs w:val="22"/>
                <w:u w:val="none"/>
              </w:rPr>
            </w:pPr>
          </w:p>
        </w:tc>
      </w:tr>
      <w:tr w14:paraId="71147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65B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309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对建设单位未对暂时不能开工的建设用地的裸露地面进行覆盖，或者未对超过三个月不能开工的建设用地的裸露地面进行绿化、铺装或者遮盖的处罚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C9E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9DB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《中华人民共和国大气污染防治法》第一百一十五第（二）项</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DBE6B">
            <w:pPr>
              <w:rPr>
                <w:rFonts w:hint="eastAsia" w:ascii="宋体" w:hAnsi="宋体" w:eastAsia="宋体" w:cs="宋体"/>
                <w:i w:val="0"/>
                <w:iCs w:val="0"/>
                <w:color w:val="000000"/>
                <w:sz w:val="22"/>
                <w:szCs w:val="22"/>
                <w:u w:val="none"/>
              </w:rPr>
            </w:pPr>
          </w:p>
        </w:tc>
      </w:tr>
      <w:tr w14:paraId="04431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BEF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848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对占用、堵塞、封闭疏散通道安全出口或有其他妨碍安全疏散行为的处罚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0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694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《中华人民共和国消防法》第六十条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88B97">
            <w:pPr>
              <w:rPr>
                <w:rFonts w:hint="eastAsia" w:ascii="宋体" w:hAnsi="宋体" w:eastAsia="宋体" w:cs="宋体"/>
                <w:i w:val="0"/>
                <w:iCs w:val="0"/>
                <w:color w:val="000000"/>
                <w:sz w:val="22"/>
                <w:szCs w:val="22"/>
                <w:u w:val="none"/>
              </w:rPr>
            </w:pPr>
          </w:p>
        </w:tc>
      </w:tr>
      <w:tr w14:paraId="42A50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78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F0C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对占用、堵塞、封闭消防车通道的处罚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8C5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BD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《中华人民共和国消防法》第六十条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E1A98">
            <w:pPr>
              <w:rPr>
                <w:rFonts w:hint="eastAsia" w:ascii="宋体" w:hAnsi="宋体" w:eastAsia="宋体" w:cs="宋体"/>
                <w:i w:val="0"/>
                <w:iCs w:val="0"/>
                <w:color w:val="000000"/>
                <w:sz w:val="22"/>
                <w:szCs w:val="22"/>
                <w:u w:val="none"/>
              </w:rPr>
            </w:pPr>
          </w:p>
        </w:tc>
      </w:tr>
      <w:tr w14:paraId="1FC57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4A1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563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对生产、储存、经营其他物品的场所与居住场所设置在同一建筑物内，不符合消防技术标准的处罚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2A5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FBD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《中华人民共和国消防法》第六十一条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F83E2">
            <w:pPr>
              <w:rPr>
                <w:rFonts w:hint="eastAsia" w:ascii="宋体" w:hAnsi="宋体" w:eastAsia="宋体" w:cs="宋体"/>
                <w:i w:val="0"/>
                <w:iCs w:val="0"/>
                <w:color w:val="000000"/>
                <w:sz w:val="22"/>
                <w:szCs w:val="22"/>
                <w:u w:val="none"/>
              </w:rPr>
            </w:pPr>
          </w:p>
        </w:tc>
      </w:tr>
      <w:tr w14:paraId="098DE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6A3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A41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对在具有火灾、爆炸危险的场所吸烟、使用明火的处罚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2C9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AD6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《中华人民共和国消防法》第六十三条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6757D">
            <w:pPr>
              <w:rPr>
                <w:rFonts w:hint="eastAsia" w:ascii="宋体" w:hAnsi="宋体" w:eastAsia="宋体" w:cs="宋体"/>
                <w:i w:val="0"/>
                <w:iCs w:val="0"/>
                <w:color w:val="000000"/>
                <w:sz w:val="22"/>
                <w:szCs w:val="22"/>
                <w:u w:val="none"/>
              </w:rPr>
            </w:pPr>
          </w:p>
        </w:tc>
      </w:tr>
      <w:tr w14:paraId="228CA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18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5B7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对违反法律、法规和国家有关规定，举办学校或者其他教育机构的[限民办幼儿园和校外培训机构（学科类）]处罚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C0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193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《中华人民共和国教育法》第七十五条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7EBBC">
            <w:pPr>
              <w:rPr>
                <w:rFonts w:hint="eastAsia" w:ascii="宋体" w:hAnsi="宋体" w:eastAsia="宋体" w:cs="宋体"/>
                <w:i w:val="0"/>
                <w:iCs w:val="0"/>
                <w:color w:val="000000"/>
                <w:sz w:val="22"/>
                <w:szCs w:val="22"/>
                <w:u w:val="none"/>
              </w:rPr>
            </w:pPr>
          </w:p>
        </w:tc>
      </w:tr>
      <w:tr w14:paraId="589E2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574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511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对社会组织和个人擅自举办民办学校的[限民办幼儿园和校外培训机构（学科类）]处罚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CA2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AA7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《中华人民共和国民办教育促进法》第六十四条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6106E">
            <w:pPr>
              <w:rPr>
                <w:rFonts w:hint="eastAsia" w:ascii="宋体" w:hAnsi="宋体" w:eastAsia="宋体" w:cs="宋体"/>
                <w:i w:val="0"/>
                <w:iCs w:val="0"/>
                <w:color w:val="000000"/>
                <w:sz w:val="22"/>
                <w:szCs w:val="22"/>
                <w:u w:val="none"/>
              </w:rPr>
            </w:pPr>
          </w:p>
        </w:tc>
      </w:tr>
      <w:tr w14:paraId="4AE39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82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476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对民办学校以骗取钱财为目的发布虚假招生简章或者广告的处罚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193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63B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《中华人民共和国民办教育促进法》第十二条、第五十四条、第五十五条、第六十二条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663DD">
            <w:pPr>
              <w:rPr>
                <w:rFonts w:hint="eastAsia" w:ascii="宋体" w:hAnsi="宋体" w:eastAsia="宋体" w:cs="宋体"/>
                <w:i w:val="0"/>
                <w:iCs w:val="0"/>
                <w:color w:val="000000"/>
                <w:sz w:val="22"/>
                <w:szCs w:val="22"/>
                <w:u w:val="none"/>
              </w:rPr>
            </w:pPr>
          </w:p>
        </w:tc>
      </w:tr>
      <w:tr w14:paraId="46284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9E1A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B62E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对民办学校侵犯受教育者合法权益的处罚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4013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3C54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《中华人民共和国民办教育促进法》第六十二条《中华人民共和国民办教育促进法实施条例》第六十三条</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85EC56">
            <w:pPr>
              <w:jc w:val="center"/>
              <w:rPr>
                <w:rFonts w:hint="eastAsia" w:ascii="宋体" w:hAnsi="宋体" w:eastAsia="宋体" w:cs="宋体"/>
                <w:i w:val="0"/>
                <w:iCs w:val="0"/>
                <w:color w:val="000000"/>
                <w:sz w:val="22"/>
                <w:szCs w:val="22"/>
                <w:u w:val="none"/>
              </w:rPr>
            </w:pPr>
          </w:p>
        </w:tc>
      </w:tr>
      <w:tr w14:paraId="6FE7B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86F0D">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854C3">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2E6F2">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8E2C9">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69EF4">
            <w:pPr>
              <w:jc w:val="center"/>
              <w:rPr>
                <w:rFonts w:hint="eastAsia" w:ascii="宋体" w:hAnsi="宋体" w:eastAsia="宋体" w:cs="宋体"/>
                <w:i w:val="0"/>
                <w:iCs w:val="0"/>
                <w:color w:val="000000"/>
                <w:sz w:val="22"/>
                <w:szCs w:val="22"/>
                <w:u w:val="none"/>
              </w:rPr>
            </w:pPr>
          </w:p>
        </w:tc>
      </w:tr>
      <w:tr w14:paraId="69523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20A5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7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3801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对家庭服务机构未悬挂有关证照，公开服务项目，收费标准等行为的处罚。</w:t>
            </w:r>
          </w:p>
        </w:tc>
        <w:tc>
          <w:tcPr>
            <w:tcW w:w="1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81B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8BB7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《家庭服务业管理暂行办法》第九条、第三十二条</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94D4FD">
            <w:pPr>
              <w:jc w:val="center"/>
              <w:rPr>
                <w:rFonts w:hint="eastAsia" w:ascii="宋体" w:hAnsi="宋体" w:eastAsia="宋体" w:cs="宋体"/>
                <w:i w:val="0"/>
                <w:iCs w:val="0"/>
                <w:color w:val="000000"/>
                <w:sz w:val="20"/>
                <w:szCs w:val="20"/>
                <w:u w:val="none"/>
              </w:rPr>
            </w:pPr>
          </w:p>
        </w:tc>
      </w:tr>
      <w:tr w14:paraId="5B310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5441C">
            <w:pPr>
              <w:jc w:val="center"/>
              <w:rPr>
                <w:rFonts w:hint="eastAsia" w:ascii="宋体" w:hAnsi="宋体" w:eastAsia="宋体" w:cs="宋体"/>
                <w:i w:val="0"/>
                <w:iCs w:val="0"/>
                <w:color w:val="000000"/>
                <w:sz w:val="20"/>
                <w:szCs w:val="20"/>
                <w:u w:val="none"/>
              </w:rPr>
            </w:pPr>
          </w:p>
        </w:tc>
        <w:tc>
          <w:tcPr>
            <w:tcW w:w="7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2DA15">
            <w:pPr>
              <w:jc w:val="left"/>
              <w:rPr>
                <w:rFonts w:hint="eastAsia" w:ascii="宋体" w:hAnsi="宋体" w:eastAsia="宋体" w:cs="宋体"/>
                <w:i w:val="0"/>
                <w:iCs w:val="0"/>
                <w:color w:val="000000"/>
                <w:sz w:val="20"/>
                <w:szCs w:val="20"/>
                <w:u w:val="none"/>
              </w:rPr>
            </w:pPr>
          </w:p>
        </w:tc>
        <w:tc>
          <w:tcPr>
            <w:tcW w:w="1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F6AC9">
            <w:pPr>
              <w:jc w:val="center"/>
              <w:rPr>
                <w:rFonts w:hint="eastAsia" w:ascii="宋体" w:hAnsi="宋体" w:eastAsia="宋体" w:cs="宋体"/>
                <w:i w:val="0"/>
                <w:iCs w:val="0"/>
                <w:color w:val="000000"/>
                <w:sz w:val="20"/>
                <w:szCs w:val="20"/>
                <w:u w:val="none"/>
              </w:rPr>
            </w:pPr>
          </w:p>
        </w:tc>
        <w:tc>
          <w:tcPr>
            <w:tcW w:w="51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541F7">
            <w:pPr>
              <w:jc w:val="left"/>
              <w:rPr>
                <w:rFonts w:hint="eastAsia" w:ascii="宋体" w:hAnsi="宋体" w:eastAsia="宋体" w:cs="宋体"/>
                <w:i w:val="0"/>
                <w:iCs w:val="0"/>
                <w:color w:val="000000"/>
                <w:sz w:val="20"/>
                <w:szCs w:val="20"/>
                <w:u w:val="none"/>
              </w:rPr>
            </w:pPr>
          </w:p>
        </w:tc>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5161E">
            <w:pPr>
              <w:jc w:val="center"/>
              <w:rPr>
                <w:rFonts w:hint="eastAsia" w:ascii="宋体" w:hAnsi="宋体" w:eastAsia="宋体" w:cs="宋体"/>
                <w:i w:val="0"/>
                <w:iCs w:val="0"/>
                <w:color w:val="000000"/>
                <w:sz w:val="20"/>
                <w:szCs w:val="20"/>
                <w:u w:val="none"/>
              </w:rPr>
            </w:pPr>
          </w:p>
        </w:tc>
      </w:tr>
      <w:tr w14:paraId="701E6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E85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86C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对家庭服务机构未按要求建立工作档案，跟踪管理制度，对消费者和家庭服务员之间的投诉不予妥善处理等行为的处罚。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54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AD3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《家庭服务业管理暂行办法》第十条、第三十三条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EA2F">
            <w:pPr>
              <w:rPr>
                <w:rFonts w:hint="eastAsia" w:ascii="宋体" w:hAnsi="宋体" w:eastAsia="宋体" w:cs="宋体"/>
                <w:i w:val="0"/>
                <w:iCs w:val="0"/>
                <w:color w:val="000000"/>
                <w:sz w:val="20"/>
                <w:szCs w:val="20"/>
                <w:u w:val="none"/>
              </w:rPr>
            </w:pPr>
          </w:p>
        </w:tc>
      </w:tr>
      <w:tr w14:paraId="3CE29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464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EBC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对家庭服务机构进行不正当竞争、发布虚假广告等行为的处罚。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15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C21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《家庭服务业管理暂行办法》第十二条、第三十五条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DD96E">
            <w:pPr>
              <w:rPr>
                <w:rFonts w:hint="eastAsia" w:ascii="宋体" w:hAnsi="宋体" w:eastAsia="宋体" w:cs="宋体"/>
                <w:i w:val="0"/>
                <w:iCs w:val="0"/>
                <w:color w:val="000000"/>
                <w:sz w:val="20"/>
                <w:szCs w:val="20"/>
                <w:u w:val="none"/>
              </w:rPr>
            </w:pPr>
          </w:p>
        </w:tc>
      </w:tr>
      <w:tr w14:paraId="68059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A7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EDF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对违反家电维修服务业管理规定行为的处罚。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68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DE7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《家庭维修服务业管理办法》第九条、第十四条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2BF91">
            <w:pPr>
              <w:rPr>
                <w:rFonts w:hint="eastAsia" w:ascii="宋体" w:hAnsi="宋体" w:eastAsia="宋体" w:cs="宋体"/>
                <w:i w:val="0"/>
                <w:iCs w:val="0"/>
                <w:color w:val="000000"/>
                <w:sz w:val="20"/>
                <w:szCs w:val="20"/>
                <w:u w:val="none"/>
              </w:rPr>
            </w:pPr>
          </w:p>
        </w:tc>
      </w:tr>
      <w:tr w14:paraId="6C01E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71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DF3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对擅自举行大型宗教活动的违法行为的处罚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C0A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DD1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《宗教事务条例》（国务院令第</w:t>
            </w:r>
            <w:r>
              <w:rPr>
                <w:rStyle w:val="10"/>
                <w:rFonts w:hAnsi="宋体"/>
                <w:lang w:val="en-US" w:eastAsia="zh-CN" w:bidi="ar"/>
              </w:rPr>
              <w:t>686</w:t>
            </w:r>
            <w:r>
              <w:rPr>
                <w:rStyle w:val="9"/>
                <w:lang w:val="en-US" w:eastAsia="zh-CN" w:bidi="ar"/>
              </w:rPr>
              <w:t>号） 第六十四条  大型宗教活动过程中发生危害国家安全、公共安全或者严重破坏社会秩序情况的，由有关部门依照法律、法规进行处置和处罚；主办的宗教团体、寺观教堂负有责任的，由登记管理机关责令其撤换主要负责人，情节严重的，由登记管理机关吊销其登记证书。  擅自举行大型宗教活动的，由宗教事务部门会同有关部门责令停止活动，可以并处10万元以上30万元以下的罚款；有违法所得、非法财物的，没收违法所得和非法财物。其中，大型宗教活动是宗教团体、宗教活动场所擅自举办的，登记管理机关还可以责令该宗教团体、宗教活动场所撤换直接负责的主管人员。</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2F9E7">
            <w:pPr>
              <w:rPr>
                <w:rFonts w:hint="eastAsia" w:ascii="宋体" w:hAnsi="宋体" w:eastAsia="宋体" w:cs="宋体"/>
                <w:i w:val="0"/>
                <w:iCs w:val="0"/>
                <w:color w:val="000000"/>
                <w:sz w:val="20"/>
                <w:szCs w:val="20"/>
                <w:u w:val="none"/>
              </w:rPr>
            </w:pPr>
          </w:p>
        </w:tc>
      </w:tr>
      <w:tr w14:paraId="17E5F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2D7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C8C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非宗教团体、非宗教活动场所组织、举行宗教活动的处罚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44E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DB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《宗教事务条例》（国务院令第</w:t>
            </w:r>
            <w:r>
              <w:rPr>
                <w:rStyle w:val="10"/>
                <w:rFonts w:hAnsi="宋体"/>
                <w:lang w:val="en-US" w:eastAsia="zh-CN" w:bidi="ar"/>
              </w:rPr>
              <w:t>686</w:t>
            </w:r>
            <w:r>
              <w:rPr>
                <w:rStyle w:val="9"/>
                <w:lang w:val="en-US" w:eastAsia="zh-CN" w:bidi="ar"/>
              </w:rPr>
              <w:t>号）第六十九条  擅自设立宗教活动场所的，宗教活动场所已被撤销登记或者吊销登记证书仍然进行宗教活动的，或者擅自设立宗教院校的，由宗教事务部门会同有关部门予以取缔，有违法所得、非法财物的，没收违法所得和非法财物，违法所得无法确定的，处5万元以下的罚款；有违法房屋、构筑物的，由规划、建设等部门依法处理；有违反治安管理行为的，依法给予治安管理处罚。非宗教团体、非宗教院校、非宗教活动场所、非指定的临时活动地点组织、举行宗教活动，接受宗教性捐赠的，由宗教事务部门会同公安、民政、建设、教育、文化、旅游、文物等有关部门责令停止活动；有违法所得、非法财物的，没收违法所得和非法财物，可以并处违法所得1倍以上3倍以下的罚款；违法所得无法确定的，处5万元以下的罚款；构成犯罪的，依法追究刑事责任。</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AEAD8">
            <w:pPr>
              <w:rPr>
                <w:rFonts w:hint="eastAsia" w:ascii="宋体" w:hAnsi="宋体" w:eastAsia="宋体" w:cs="宋体"/>
                <w:i w:val="0"/>
                <w:iCs w:val="0"/>
                <w:color w:val="000000"/>
                <w:sz w:val="20"/>
                <w:szCs w:val="20"/>
                <w:u w:val="none"/>
              </w:rPr>
            </w:pPr>
          </w:p>
        </w:tc>
      </w:tr>
      <w:tr w14:paraId="3823D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AEB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7CA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违反规定修建大型露天宗教造像的处罚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C3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963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《宗教事务条例》（国务院令第</w:t>
            </w:r>
            <w:r>
              <w:rPr>
                <w:rStyle w:val="10"/>
                <w:rFonts w:hAnsi="宋体"/>
                <w:lang w:val="en-US" w:eastAsia="zh-CN" w:bidi="ar"/>
              </w:rPr>
              <w:t>686</w:t>
            </w:r>
            <w:r>
              <w:rPr>
                <w:rStyle w:val="9"/>
                <w:lang w:val="en-US" w:eastAsia="zh-CN" w:bidi="ar"/>
              </w:rPr>
              <w:t>号）第七十二条  违反本条例规定修建大型露天宗教造像的，由宗教事务部门会同国土、规划、建设、旅游等部门责令停止施工，限期拆除，有违法所得的，没收违法所得；情节严重的，并处造像建设工程造价百分之五以上百分之十以下的罚款。投资、承包经营宗教活动场所或者大型露天宗教造像的，由宗教事务部门会同工商、规划、建设等部门责令改正，并没收违法所得；情节严重的，由登记管理机关吊销该宗教活动场所的登记证书，并依法追究相关人员的责任。</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18042">
            <w:pPr>
              <w:rPr>
                <w:rFonts w:hint="eastAsia" w:ascii="宋体" w:hAnsi="宋体" w:eastAsia="宋体" w:cs="宋体"/>
                <w:i w:val="0"/>
                <w:iCs w:val="0"/>
                <w:color w:val="000000"/>
                <w:sz w:val="20"/>
                <w:szCs w:val="20"/>
                <w:u w:val="none"/>
              </w:rPr>
            </w:pPr>
          </w:p>
        </w:tc>
      </w:tr>
      <w:tr w14:paraId="2CF5D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BE3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4B1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投资、承包经营宗教活动场所或者大型露天宗教造像的处罚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BED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D99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《宗教事务条例》（国务院令第</w:t>
            </w:r>
            <w:r>
              <w:rPr>
                <w:rStyle w:val="10"/>
                <w:rFonts w:hAnsi="宋体"/>
                <w:lang w:val="en-US" w:eastAsia="zh-CN" w:bidi="ar"/>
              </w:rPr>
              <w:t>686</w:t>
            </w:r>
            <w:r>
              <w:rPr>
                <w:rStyle w:val="9"/>
                <w:lang w:val="en-US" w:eastAsia="zh-CN" w:bidi="ar"/>
              </w:rPr>
              <w:t>号）第七十二条  违反本条例规定修建大型露天宗教造像的，由宗教事务部门会同国土、规划、建设、旅游等部门责令停止施工，限期拆除，有违法所得的，没收违法所得；情节严重的，并处造像建设工程造价百分之五以上百分之十以下的罚款。投资、承包经营宗教活动场所或者大型露天宗教造像的，由宗教事务部门会同工商、规划、建设等部门责令改正，并没收违法所得；情节严重的，由登记管理机关吊销该宗教活动场所的登记证书，并依法追究相关人员的责任。</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3B3A3">
            <w:pPr>
              <w:rPr>
                <w:rFonts w:hint="eastAsia" w:ascii="宋体" w:hAnsi="宋体" w:eastAsia="宋体" w:cs="宋体"/>
                <w:i w:val="0"/>
                <w:iCs w:val="0"/>
                <w:color w:val="000000"/>
                <w:sz w:val="20"/>
                <w:szCs w:val="20"/>
                <w:u w:val="none"/>
              </w:rPr>
            </w:pPr>
          </w:p>
        </w:tc>
      </w:tr>
      <w:tr w14:paraId="5194D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01E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D17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宗教活动场所内发生重大事故、重大事件未及时报告，造成严重后果的处罚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6C3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C4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《宗教事务条例》（国务院令第686号）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第六十五条  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（一）未按规定办理变更登记或者备案手续的；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（二）宗教院校违反培养目标、办学章程和课程设置要求的；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（三）宗教活动场所违反本条例第二十六条规定，未建立有关管理制度或者管理制度不符合要求的；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（四）宗教活动场所违反本条例第五十四条规定，将用于宗教活动的房屋、构筑物及其附属的宗教教职人员生活用房转让、抵押或者作为实物投资的；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（五）宗教活动场所内发生重大事故、重大事件未及时报告，造成严重后果的；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（六）违反本条例第五条规定，违背宗教的独立自主自办原则的；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（七）违反国家有关规定接受境内外捐赠的；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（八）拒不接受行政管理机关依法实施的监督管理的。</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BACFA">
            <w:pPr>
              <w:rPr>
                <w:rFonts w:hint="eastAsia" w:ascii="宋体" w:hAnsi="宋体" w:eastAsia="宋体" w:cs="宋体"/>
                <w:i w:val="0"/>
                <w:iCs w:val="0"/>
                <w:color w:val="000000"/>
                <w:sz w:val="20"/>
                <w:szCs w:val="20"/>
                <w:u w:val="none"/>
              </w:rPr>
            </w:pPr>
          </w:p>
        </w:tc>
      </w:tr>
      <w:tr w14:paraId="0A5E9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E60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F4F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宗教活动场拒不接受行政管理机关依法实施的监督管理的处罚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CA2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C36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《宗教事务条例》（国务院令第686号）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第六十五条  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（一）未按规定办理变更登记或者备案手续的；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（二）宗教院校违反培养目标、办学章程和课程设置要求的；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（三）宗教活动场所违反本条例第二十六条规定，未建立有关管理制度或者管理制度不符合要求的；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（四）宗教活动场所违反本条例第五十四条规定，将用于宗教活动的房屋、构筑物及其附属的宗教教职人员生活用房转让、抵押或者作为实物投资的；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（五）宗教活动场所内发生重大事故、重大事件未及时报告，造成严重后果的；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（六）违反本条例第五条规定，违背宗教的独立自主自办原则的；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（七）违反国家有关规定接受境内外捐赠的；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（八）拒不接受行政管理机关依法实施的监督管理的。</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326BC">
            <w:pPr>
              <w:rPr>
                <w:rFonts w:hint="eastAsia" w:ascii="宋体" w:hAnsi="宋体" w:eastAsia="宋体" w:cs="宋体"/>
                <w:i w:val="0"/>
                <w:iCs w:val="0"/>
                <w:color w:val="000000"/>
                <w:sz w:val="20"/>
                <w:szCs w:val="20"/>
                <w:u w:val="none"/>
              </w:rPr>
            </w:pPr>
          </w:p>
        </w:tc>
      </w:tr>
      <w:tr w14:paraId="1B42B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9D4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461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临时活动地点的活动违反《宗教事务条例》相关规定的处罚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EA7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B0F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《宗教事务条例》（国务院令第</w:t>
            </w:r>
            <w:r>
              <w:rPr>
                <w:rStyle w:val="10"/>
                <w:rFonts w:hAnsi="宋体"/>
                <w:lang w:val="en-US" w:eastAsia="zh-CN" w:bidi="ar"/>
              </w:rPr>
              <w:t>686</w:t>
            </w:r>
            <w:r>
              <w:rPr>
                <w:rStyle w:val="9"/>
                <w:lang w:val="en-US" w:eastAsia="zh-CN" w:bidi="ar"/>
              </w:rPr>
              <w:t>号）第六十六条  临时活动地点的活动违反本条例相关规定的，由宗教事务部门责令改正；情节严重的，责令停止活动，撤销该临时活动地点；有违法所得、非法财物的，予以没收。</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3AA2E">
            <w:pPr>
              <w:rPr>
                <w:rFonts w:hint="eastAsia" w:ascii="宋体" w:hAnsi="宋体" w:eastAsia="宋体" w:cs="宋体"/>
                <w:i w:val="0"/>
                <w:iCs w:val="0"/>
                <w:color w:val="000000"/>
                <w:sz w:val="20"/>
                <w:szCs w:val="20"/>
                <w:u w:val="none"/>
              </w:rPr>
            </w:pPr>
          </w:p>
        </w:tc>
      </w:tr>
      <w:tr w14:paraId="76068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AB3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684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宗教教职人员组织、主持未经批准的在宗教活动场所外举行的宗教活动的处罚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8C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962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《宗教事务条例》（国务院令第686号）第七十三条  宗教教职人员有下列行为之一的，由宗教事务部门给予警告，没收违法所得和非法财物；情节严重的，由宗教事务部门建议有关宗教团体、宗教院校或者宗教活动场所暂停其主持教务活动或者取消其宗教教职人员身份，并追究有关宗教团体、宗教院校或者宗教活动场所负责人的责任；有违反治安管理行为的，依法给予治安管理处罚；构成犯罪的，依法追究刑事责任：（一）宣扬、支持、资助宗教极端主义，破坏民族团结、分裂国家和进行恐怖活动或者参与相关活动的；（二）受境外势力支配，擅自接受境外宗教团体或者机构委任教职，以及其他违背宗教的独立自主自办原则的；（三）违反国家有关规定接受境内外捐赠的；（四）组织、主持未经批准的在宗教活动场所外举行的宗教活动的；（五）其他违反法律、法规、规章的行为。</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26387">
            <w:pPr>
              <w:rPr>
                <w:rFonts w:hint="eastAsia" w:ascii="宋体" w:hAnsi="宋体" w:eastAsia="宋体" w:cs="宋体"/>
                <w:i w:val="0"/>
                <w:iCs w:val="0"/>
                <w:color w:val="000000"/>
                <w:sz w:val="20"/>
                <w:szCs w:val="20"/>
                <w:u w:val="none"/>
              </w:rPr>
            </w:pPr>
          </w:p>
        </w:tc>
      </w:tr>
      <w:tr w14:paraId="2CA13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9A7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C80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假冒宗教教职人员进行宗教活动或者骗取钱财等违法活动的处罚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CCB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6B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《宗教事务条例》（国务院令第</w:t>
            </w:r>
            <w:r>
              <w:rPr>
                <w:rStyle w:val="10"/>
                <w:rFonts w:hAnsi="宋体"/>
                <w:lang w:val="en-US" w:eastAsia="zh-CN" w:bidi="ar"/>
              </w:rPr>
              <w:t>686</w:t>
            </w:r>
            <w:r>
              <w:rPr>
                <w:rStyle w:val="9"/>
                <w:lang w:val="en-US" w:eastAsia="zh-CN" w:bidi="ar"/>
              </w:rPr>
              <w:t>号）第七十四条  假冒宗教教职人员进行宗教活动或者骗取钱财等违法活动的，由宗教事务部门责令停止活动；有违法所得、非法财物的，没收违法所得和非法财物，并处1万元以下的罚款；有违反治安管理行为的，依法给予治安管理处罚；构成犯罪的，依法追究刑事责任。</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57F54">
            <w:pPr>
              <w:rPr>
                <w:rFonts w:hint="eastAsia" w:ascii="宋体" w:hAnsi="宋体" w:eastAsia="宋体" w:cs="宋体"/>
                <w:i w:val="0"/>
                <w:iCs w:val="0"/>
                <w:color w:val="000000"/>
                <w:sz w:val="20"/>
                <w:szCs w:val="20"/>
                <w:u w:val="none"/>
              </w:rPr>
            </w:pPr>
          </w:p>
        </w:tc>
      </w:tr>
      <w:tr w14:paraId="70C6D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544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CD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宗教活动场所未建立燃香、燃烛以及燃放烟花爆竹等管理制度，在殿堂内设置开放式燃香点的处罚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AB5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75F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《福建省宗教事务条例》第五十八条  违反本条例第二十七条、第三十条第三款和第三十八条第一款规定，宗教活动场所有下列情形之一的，由宗教事务部门责令限期改正；逾期未改正的，处一千元以上五千元以下罚款：（一）冠以教派名称，使用违背独立自主自办原则的名称；（二）未建立燃香、燃烛以及燃放烟花爆竹等管理制度，在殿堂内设置开放式燃香点；（三）宗教教职人员兼任主要教职，未按照有关规定备案。</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87BD1">
            <w:pPr>
              <w:rPr>
                <w:rFonts w:hint="eastAsia" w:ascii="宋体" w:hAnsi="宋体" w:eastAsia="宋体" w:cs="宋体"/>
                <w:i w:val="0"/>
                <w:iCs w:val="0"/>
                <w:color w:val="000000"/>
                <w:sz w:val="20"/>
                <w:szCs w:val="20"/>
                <w:u w:val="none"/>
              </w:rPr>
            </w:pPr>
          </w:p>
        </w:tc>
      </w:tr>
      <w:tr w14:paraId="34D47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57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5F8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在宗教活动场所、宗教院校、指定的临时宗教活动地点以外的公共场所传教的处罚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6BE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D3A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《福建省宗教事务条例》第六十条  违反本条例第四十二条、第四十三条第一款和第四十五条第二款规定，有下列情形之一的，由宗教事务部门会同有关部门责令改正，有违法所得、非法财物的，予以没收，可以并处一千元以上五千元以下罚款；情节严重的，并处五千元以上二万元以下罚款；构成违反治安管理行为的，由公安机关依法予以处罚；构成犯罪的，依法追究刑事责任：（一）信教公民在本人住所进行宗教生活，影响他人生产、生活；（二）在宗教活动场所、宗教院校、指定的临时宗教活动地点以外的公共场所传教；（三）运送、销售、复制、散发、摆放和张贴非法制作或者非法入境的宗教类出版物、印刷品、音像制品等宣传品。</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3E698">
            <w:pPr>
              <w:rPr>
                <w:rFonts w:hint="eastAsia" w:ascii="宋体" w:hAnsi="宋体" w:eastAsia="宋体" w:cs="宋体"/>
                <w:i w:val="0"/>
                <w:iCs w:val="0"/>
                <w:color w:val="000000"/>
                <w:sz w:val="20"/>
                <w:szCs w:val="20"/>
                <w:u w:val="none"/>
              </w:rPr>
            </w:pPr>
          </w:p>
        </w:tc>
      </w:tr>
      <w:tr w14:paraId="082D9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E8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5A4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对未经批准擅自兴建殡葬设施的处罚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AA8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96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1.《殡葬管理条例》(2012年修改)第十八条。                                               2.龙新政办〔2020〕79号  监督指导认真履行工作职责，做好对未经批准擅自兴建殡葬设施的处罚。</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5E2D">
            <w:pPr>
              <w:rPr>
                <w:rFonts w:hint="eastAsia" w:ascii="宋体" w:hAnsi="宋体" w:eastAsia="宋体" w:cs="宋体"/>
                <w:i w:val="0"/>
                <w:iCs w:val="0"/>
                <w:color w:val="000000"/>
                <w:sz w:val="22"/>
                <w:szCs w:val="22"/>
                <w:u w:val="none"/>
              </w:rPr>
            </w:pPr>
          </w:p>
        </w:tc>
      </w:tr>
      <w:tr w14:paraId="4D58C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8F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D61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对墓穴占地面积超过规定标准的处罚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64B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831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1.《殡葬管理条例》(2012年修改)第十九条。                                                   2.龙新政办〔2020〕79号  监督指导认真履行工作职责，做好对墓穴占地面积超过规定标准的处罚。</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49DE6">
            <w:pPr>
              <w:rPr>
                <w:rFonts w:hint="eastAsia" w:ascii="宋体" w:hAnsi="宋体" w:eastAsia="宋体" w:cs="宋体"/>
                <w:i w:val="0"/>
                <w:iCs w:val="0"/>
                <w:color w:val="000000"/>
                <w:sz w:val="22"/>
                <w:szCs w:val="22"/>
                <w:u w:val="none"/>
              </w:rPr>
            </w:pPr>
          </w:p>
        </w:tc>
      </w:tr>
      <w:tr w14:paraId="7D8A6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B8F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F85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对制造、销售不符合国家技术标准的殡葬设备的处罚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E61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715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1.《殡葬管理条例》(2012年修改)第二十二条。                                                2.龙新政办〔2020〕79号  监督指导认真履行工作职责，做好对制造、销售不符合国家技术标准的殡葬设备的处罚。</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0526F">
            <w:pPr>
              <w:rPr>
                <w:rFonts w:hint="eastAsia" w:ascii="宋体" w:hAnsi="宋体" w:eastAsia="宋体" w:cs="宋体"/>
                <w:i w:val="0"/>
                <w:iCs w:val="0"/>
                <w:color w:val="000000"/>
                <w:sz w:val="22"/>
                <w:szCs w:val="22"/>
                <w:u w:val="none"/>
              </w:rPr>
            </w:pPr>
          </w:p>
        </w:tc>
      </w:tr>
      <w:tr w14:paraId="72082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F1C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E2E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对制造、销售封建迷信殡葬用品的处罚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1C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B7E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1.《殡葬管理条例》(2012年修改)第二十二条。                                             2.龙新政办〔2020〕79号  监督指导认真履行工作职责，做好对制造、销售封建迷信殡葬用品的处罚。</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896CA">
            <w:pPr>
              <w:rPr>
                <w:rFonts w:hint="eastAsia" w:ascii="宋体" w:hAnsi="宋体" w:eastAsia="宋体" w:cs="宋体"/>
                <w:i w:val="0"/>
                <w:iCs w:val="0"/>
                <w:color w:val="000000"/>
                <w:sz w:val="22"/>
                <w:szCs w:val="22"/>
                <w:u w:val="none"/>
              </w:rPr>
            </w:pPr>
          </w:p>
        </w:tc>
      </w:tr>
      <w:tr w14:paraId="0847A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C09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5AD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对损坏或者擅自移动有钉螺地带警示标志行为的处罚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02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94E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《血吸虫病防治条例》（2006年国务院令第463号发布，2019年国务院令第709号修订）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第五十一条 单位和个人损坏或者擅自移动有钉螺地带警示标志的，由乡（镇）人民政府责令修复或者赔偿损失，给予警告；情节严重的，对单位处1000元以上3000元以下的罚款，对个人处50元以上200元以下的罚款。</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3209B">
            <w:pPr>
              <w:rPr>
                <w:rFonts w:hint="eastAsia" w:ascii="宋体" w:hAnsi="宋体" w:eastAsia="宋体" w:cs="宋体"/>
                <w:i w:val="0"/>
                <w:iCs w:val="0"/>
                <w:color w:val="000000"/>
                <w:sz w:val="22"/>
                <w:szCs w:val="22"/>
                <w:u w:val="none"/>
              </w:rPr>
            </w:pPr>
          </w:p>
        </w:tc>
      </w:tr>
      <w:tr w14:paraId="22961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04F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A11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对未送适龄儿童、少年入学接受义务教育的处罚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863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770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1.《义务教育法》（2018年）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第五十八条 适龄儿童、少年的父母或者其他法定监护人无正当理由未依照本法规定送适龄儿童、少年入学接受义务教育的，由当地乡镇人民政府或者县级人民政府教育行政部门给予批评教育，责令限期改正。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2.《教育行政处罚暂行实施办法》（1998年国家教育委员会令第27号）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第十一条 适龄儿童、少年的父母或监护人，未按法律规定送子女或被监护人就学接受义务教育的，城市由市、市辖区人民政府或者其指定机构，农村乡级人民政府，对经教育仍拒绝送子女或被监护人就学的，根据情节轻重，给予罚款的处罚。</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95C9">
            <w:pPr>
              <w:rPr>
                <w:rFonts w:hint="eastAsia" w:ascii="宋体" w:hAnsi="宋体" w:eastAsia="宋体" w:cs="宋体"/>
                <w:i w:val="0"/>
                <w:iCs w:val="0"/>
                <w:color w:val="000000"/>
                <w:sz w:val="22"/>
                <w:szCs w:val="22"/>
                <w:u w:val="none"/>
              </w:rPr>
            </w:pPr>
          </w:p>
        </w:tc>
      </w:tr>
      <w:tr w14:paraId="0E802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E33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0D8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对农村居民未经批准或者违反规划的规定修建住宅的处罚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32C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719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《村庄和集镇规划建设管理条例》（1993年国务院令第116号）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第三十七条 在村庄、集镇规划区内，未按规划审批程序批准或者违反规划的规定进行建设，严重影响村庄、集镇规划的，由县级人民政府建设行政主管部门责令停止建设，限期拆除或者没收违法建筑物、构筑物和其他设施；影响村庄、集镇规划，尚可采取改正措施的，由县级人民政府建设行政主管部门责令限期改正，处以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农村居民未经批准或者违反规划的规定建住宅的，乡级人民政府可以依照前款规定处罚。</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DD3A0">
            <w:pPr>
              <w:rPr>
                <w:rFonts w:hint="eastAsia" w:ascii="宋体" w:hAnsi="宋体" w:eastAsia="宋体" w:cs="宋体"/>
                <w:i w:val="0"/>
                <w:iCs w:val="0"/>
                <w:color w:val="000000"/>
                <w:sz w:val="22"/>
                <w:szCs w:val="22"/>
                <w:u w:val="none"/>
              </w:rPr>
            </w:pPr>
          </w:p>
        </w:tc>
      </w:tr>
      <w:tr w14:paraId="3F512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659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D2B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对损坏村庄和集镇的房屋、公共设施，破坏村容镇貌和环境卫生的处罚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210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2F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《村庄和集镇规划建设管理条例》（1993年国务院令第116号）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第三十九条 有下列行为之一的，由乡级人民政府责令停止侵害，可以处以罚款；造成损失的，并应当赔偿：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（一）损坏村庄和集镇的房屋、公共设施的；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（二）乱堆粪便、垃圾、柴草，破坏村容镇貌和环境卫生的。</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A074D">
            <w:pPr>
              <w:rPr>
                <w:rFonts w:hint="eastAsia" w:ascii="宋体" w:hAnsi="宋体" w:eastAsia="宋体" w:cs="宋体"/>
                <w:i w:val="0"/>
                <w:iCs w:val="0"/>
                <w:color w:val="000000"/>
                <w:sz w:val="22"/>
                <w:szCs w:val="22"/>
                <w:u w:val="none"/>
              </w:rPr>
            </w:pPr>
          </w:p>
        </w:tc>
      </w:tr>
      <w:tr w14:paraId="77E21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FA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ABC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对擅自在村庄、集镇规划区内的街道、广场、市场和车站等场所修建临时建筑物、构筑物和其他设施的处罚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FED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C9A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《村庄和集镇规划建设管理条例》（1993年国务院令第116号）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第四十条 擅自在村庄、集镇规划区内的街道、广场、市场和车站等场所修建临时建筑物、构筑物和其他设施的，由乡级人民政府责令限期拆除，并可处以罚款。</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D9EA8">
            <w:pPr>
              <w:rPr>
                <w:rFonts w:hint="eastAsia" w:ascii="宋体" w:hAnsi="宋体" w:eastAsia="宋体" w:cs="宋体"/>
                <w:i w:val="0"/>
                <w:iCs w:val="0"/>
                <w:color w:val="000000"/>
                <w:sz w:val="22"/>
                <w:szCs w:val="22"/>
                <w:u w:val="none"/>
              </w:rPr>
            </w:pPr>
          </w:p>
        </w:tc>
      </w:tr>
      <w:tr w14:paraId="0D3B8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C2B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B9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防汛遇到阻拦和拖延时的强制实施</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FC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98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《防汛条例》（1991年国务院令第86号发布，2011年国务院令第588号第二次修订）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第三十三条 当河道水位或者流量达到规定的分洪、滞洪标准时，有管辖权的人民政府防汛指挥部有权根据经批准的分洪、滞洪方案，采取分洪、滞洪措施。采取上述措施对毗邻地区有危害的，须经有管辖权的上级防汛指挥机构批准，并事先通知有关地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在非常情况下，为保护国家确定的重点地区和大局安全，必须作出局部牺牲时，在报经有管辖权的上级人民政府防汛指挥部批准后，当地人民政府防汛指挥部可以采取非常紧急措施。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实施上述措施时，任何单位和个人不得阻拦，如遇到阻拦和拖延时，有管辖权的人民政府有权组织强制实施。</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C463C">
            <w:pPr>
              <w:rPr>
                <w:rFonts w:hint="eastAsia" w:ascii="宋体" w:hAnsi="宋体" w:eastAsia="宋体" w:cs="宋体"/>
                <w:i w:val="0"/>
                <w:iCs w:val="0"/>
                <w:color w:val="000000"/>
                <w:sz w:val="22"/>
                <w:szCs w:val="22"/>
                <w:u w:val="none"/>
              </w:rPr>
            </w:pPr>
          </w:p>
        </w:tc>
      </w:tr>
      <w:tr w14:paraId="0FB9D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3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9F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发生地质灾害强制组织避灾疏散</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B58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D98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《地质灾害防治条例》（2003年国务院令第394号）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第二十九条 接到地质灾害险情报告的当地人民政府、基层群众自治组织应当根据实际情况，及时动员受到地质灾害威胁的居民以及其他人员转移到安全地带；情况紧急时，可以强行组织避灾疏散。</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0F3CA">
            <w:pPr>
              <w:rPr>
                <w:rFonts w:hint="eastAsia" w:ascii="宋体" w:hAnsi="宋体" w:eastAsia="宋体" w:cs="宋体"/>
                <w:i w:val="0"/>
                <w:iCs w:val="0"/>
                <w:color w:val="000000"/>
                <w:sz w:val="22"/>
                <w:szCs w:val="22"/>
                <w:u w:val="none"/>
              </w:rPr>
            </w:pPr>
          </w:p>
        </w:tc>
      </w:tr>
      <w:tr w14:paraId="6328D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87E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83C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未依法取得乡村建设规划许可证或者未按照乡村建设规划许可证的规定进行建设，逾期不改正的拆除</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F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A2A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《城乡规划法》（2019年）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第六十五条 在乡、村庄规划区内未依法取得乡村建设规划许可证或者未按照乡村建设规划许可证的规定进行建设的，由乡、镇人民政府责令停止建设、限期改正；逾期不改正的，可以拆除。</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4F53A">
            <w:pPr>
              <w:rPr>
                <w:rFonts w:hint="eastAsia" w:ascii="宋体" w:hAnsi="宋体" w:eastAsia="宋体" w:cs="宋体"/>
                <w:i w:val="0"/>
                <w:iCs w:val="0"/>
                <w:color w:val="000000"/>
                <w:sz w:val="22"/>
                <w:szCs w:val="22"/>
                <w:u w:val="none"/>
              </w:rPr>
            </w:pPr>
          </w:p>
        </w:tc>
      </w:tr>
      <w:tr w14:paraId="065D3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33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31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非法种植毒品原植物的处置</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B7B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A1F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《禁毒法》（2007年）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第十九条第二款 地方各级人民政府发现非法种植毒品原植物的，应当立即采取措施予以制止、铲除。村民委员会、居民委员会发现非法种植毒品原植物的，应当及时予以制止、铲除，并向当地公安机关报告。</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99A0A">
            <w:pPr>
              <w:rPr>
                <w:rFonts w:hint="eastAsia" w:ascii="宋体" w:hAnsi="宋体" w:eastAsia="宋体" w:cs="宋体"/>
                <w:i w:val="0"/>
                <w:iCs w:val="0"/>
                <w:color w:val="000000"/>
                <w:sz w:val="22"/>
                <w:szCs w:val="22"/>
                <w:u w:val="none"/>
              </w:rPr>
            </w:pPr>
          </w:p>
        </w:tc>
      </w:tr>
      <w:tr w14:paraId="08B57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6B3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69E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对在电力设施保护区内修建可能危及电力设施安全的建筑物、构筑物或者种植物，堆放物的强制措施</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93F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AB7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《电力法》（2018年）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第五十三条 电力管理部门应当按照国务院有关电力设施保护的规定，对电力设施保护区设立标志。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任何单位和个人不得在依法划定的电力设施保护区内修建可能危及电力设施安全的建筑物、构筑物，不得种植可能危及电力设施安全的植物，不得堆放可能危及电力设施安全的物品。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在依法划定电力设施保护区前已经种植的植物妨碍电力设施安全的，应当修剪或者砍伐。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第六十九条 违反本法第五十三条规定，在依法划定的电力设施保护区内修建建筑物、构筑物或者种植植物、堆放物品，危及电力设施安全的，由当地人民政府责令强制拆除、砍伐或者清除。</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37DC2">
            <w:pPr>
              <w:rPr>
                <w:rFonts w:hint="eastAsia" w:ascii="宋体" w:hAnsi="宋体" w:eastAsia="宋体" w:cs="宋体"/>
                <w:i w:val="0"/>
                <w:iCs w:val="0"/>
                <w:color w:val="000000"/>
                <w:sz w:val="22"/>
                <w:szCs w:val="22"/>
                <w:u w:val="none"/>
              </w:rPr>
            </w:pPr>
          </w:p>
        </w:tc>
      </w:tr>
      <w:tr w14:paraId="027B1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317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38D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重大动物疫情应急处理</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A4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5AA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《重大动物疫情应急条例》（国务院令第450号）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第三十七条 重大动物疫情应急处理中，乡镇人民政府、村民委员会、居民委员会应当组织力量，向村民、居民宣传动物疫病防治的相关知识，协助做好疫情信息的收集、报告和各项应急处理措施的落实工作。 </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918FA">
            <w:pPr>
              <w:rPr>
                <w:rFonts w:hint="eastAsia" w:ascii="宋体" w:hAnsi="宋体" w:eastAsia="宋体" w:cs="宋体"/>
                <w:i w:val="0"/>
                <w:iCs w:val="0"/>
                <w:color w:val="000000"/>
                <w:sz w:val="22"/>
                <w:szCs w:val="22"/>
                <w:u w:val="none"/>
              </w:rPr>
            </w:pPr>
          </w:p>
        </w:tc>
      </w:tr>
      <w:tr w14:paraId="6BFE2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5D4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08F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对村内违法建设的拆除</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EB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6BF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《城乡规划法》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第六十五条  在乡、村庄规划区内未依法取得乡村建设规划许可证或者未按照乡村建设规划许可证的规定进行建设的，由乡、镇人民政府责令停止建设、限期改正；逾期不改正的，可以拆除。</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9B29C">
            <w:pPr>
              <w:rPr>
                <w:rFonts w:hint="eastAsia" w:ascii="宋体" w:hAnsi="宋体" w:eastAsia="宋体" w:cs="宋体"/>
                <w:i w:val="0"/>
                <w:iCs w:val="0"/>
                <w:color w:val="000000"/>
                <w:sz w:val="22"/>
                <w:szCs w:val="22"/>
                <w:u w:val="none"/>
              </w:rPr>
            </w:pPr>
          </w:p>
        </w:tc>
      </w:tr>
      <w:tr w14:paraId="54AF4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764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EFC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对未按照规定设置安全生产管理机构或者配备安全生产管理人员、注册安全工程师的处罚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7A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23D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《中华人民共和国安全生产法》 第九十七条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A862A">
            <w:pPr>
              <w:rPr>
                <w:rFonts w:hint="eastAsia" w:ascii="宋体" w:hAnsi="宋体" w:eastAsia="宋体" w:cs="宋体"/>
                <w:i w:val="0"/>
                <w:iCs w:val="0"/>
                <w:color w:val="000000"/>
                <w:sz w:val="22"/>
                <w:szCs w:val="22"/>
                <w:u w:val="none"/>
              </w:rPr>
            </w:pPr>
          </w:p>
        </w:tc>
      </w:tr>
      <w:tr w14:paraId="4EFED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4A0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D87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对危险物品的生产、经营、储存、装卸单位以及矿山、金属冶炼、建筑施工、运输单位的主要负责人和安全生产管理人员未按照规定经考核合格的处罚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770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958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《中华人民共和国安全生产法》 第九十七条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F00CF">
            <w:pPr>
              <w:rPr>
                <w:rFonts w:hint="eastAsia" w:ascii="宋体" w:hAnsi="宋体" w:eastAsia="宋体" w:cs="宋体"/>
                <w:i w:val="0"/>
                <w:iCs w:val="0"/>
                <w:color w:val="000000"/>
                <w:sz w:val="22"/>
                <w:szCs w:val="22"/>
                <w:u w:val="none"/>
              </w:rPr>
            </w:pPr>
          </w:p>
        </w:tc>
      </w:tr>
      <w:tr w14:paraId="0E56C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2C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92E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对未按照规定对从业人员、被派遣劳动者、实习学生进行安全生产教育和培训，或者未按照规定如实告知有关的安全生产事项的处罚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140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B5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《中华人民共和国安全生产法》 第九十七条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F1C3">
            <w:pPr>
              <w:rPr>
                <w:rFonts w:hint="eastAsia" w:ascii="宋体" w:hAnsi="宋体" w:eastAsia="宋体" w:cs="宋体"/>
                <w:i w:val="0"/>
                <w:iCs w:val="0"/>
                <w:color w:val="000000"/>
                <w:sz w:val="22"/>
                <w:szCs w:val="22"/>
                <w:u w:val="none"/>
              </w:rPr>
            </w:pPr>
          </w:p>
        </w:tc>
      </w:tr>
      <w:tr w14:paraId="0DDC6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55F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DBC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对未如实记录安全生产教育和培训情况的处罚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9FE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ED7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《中华人民共和国安全生产法》 第九十七条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7888">
            <w:pPr>
              <w:rPr>
                <w:rFonts w:hint="eastAsia" w:ascii="宋体" w:hAnsi="宋体" w:eastAsia="宋体" w:cs="宋体"/>
                <w:i w:val="0"/>
                <w:iCs w:val="0"/>
                <w:color w:val="000000"/>
                <w:sz w:val="22"/>
                <w:szCs w:val="22"/>
                <w:u w:val="none"/>
              </w:rPr>
            </w:pPr>
          </w:p>
        </w:tc>
      </w:tr>
      <w:tr w14:paraId="69257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2B5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CC3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对未将事故隐患排查治理情况如实记录或者未向从业人员通报的处罚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4D3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959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《中华人民共和国安全生产法》 第九十七条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5332">
            <w:pPr>
              <w:rPr>
                <w:rFonts w:hint="eastAsia" w:ascii="宋体" w:hAnsi="宋体" w:eastAsia="宋体" w:cs="宋体"/>
                <w:i w:val="0"/>
                <w:iCs w:val="0"/>
                <w:color w:val="000000"/>
                <w:sz w:val="22"/>
                <w:szCs w:val="22"/>
                <w:u w:val="none"/>
              </w:rPr>
            </w:pPr>
          </w:p>
        </w:tc>
      </w:tr>
      <w:tr w14:paraId="736F0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C2F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D04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对未按照规定制定生产安全事故应急救援预案或者未定期组织演练的处罚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2BE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683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《中华人民共和国安全生产法》 第九十七条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B640E">
            <w:pPr>
              <w:rPr>
                <w:rFonts w:hint="eastAsia" w:ascii="宋体" w:hAnsi="宋体" w:eastAsia="宋体" w:cs="宋体"/>
                <w:i w:val="0"/>
                <w:iCs w:val="0"/>
                <w:color w:val="000000"/>
                <w:sz w:val="22"/>
                <w:szCs w:val="22"/>
                <w:u w:val="none"/>
              </w:rPr>
            </w:pPr>
          </w:p>
        </w:tc>
      </w:tr>
      <w:tr w14:paraId="46820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70A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B4E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对未在有较大危险因素的生产经营场所和有关设施、设备上设置明显的安全警示标志的处罚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DEC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78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《中华人民共和国安全生产法》第九十九条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DF16">
            <w:pPr>
              <w:rPr>
                <w:rFonts w:hint="eastAsia" w:ascii="宋体" w:hAnsi="宋体" w:eastAsia="宋体" w:cs="宋体"/>
                <w:i w:val="0"/>
                <w:iCs w:val="0"/>
                <w:color w:val="000000"/>
                <w:sz w:val="22"/>
                <w:szCs w:val="22"/>
                <w:u w:val="none"/>
              </w:rPr>
            </w:pPr>
          </w:p>
        </w:tc>
      </w:tr>
      <w:tr w14:paraId="21A7F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27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5AD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对未对安全设备进行经常性维护、保养和定期检测的处罚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93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0C2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《中华人民共和国安全生产法》第九十九条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12718">
            <w:pPr>
              <w:rPr>
                <w:rFonts w:hint="eastAsia" w:ascii="宋体" w:hAnsi="宋体" w:eastAsia="宋体" w:cs="宋体"/>
                <w:i w:val="0"/>
                <w:iCs w:val="0"/>
                <w:color w:val="000000"/>
                <w:sz w:val="22"/>
                <w:szCs w:val="22"/>
                <w:u w:val="none"/>
              </w:rPr>
            </w:pPr>
          </w:p>
        </w:tc>
      </w:tr>
      <w:tr w14:paraId="16821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6C6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CD4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对未为从业人员提供符合国家标准或者行业标准的劳动防护用品的处罚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199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A68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《中华人民共和国安全生产法》第九十九条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3F0DE">
            <w:pPr>
              <w:rPr>
                <w:rFonts w:hint="eastAsia" w:ascii="宋体" w:hAnsi="宋体" w:eastAsia="宋体" w:cs="宋体"/>
                <w:i w:val="0"/>
                <w:iCs w:val="0"/>
                <w:color w:val="000000"/>
                <w:sz w:val="22"/>
                <w:szCs w:val="22"/>
                <w:u w:val="none"/>
              </w:rPr>
            </w:pPr>
          </w:p>
        </w:tc>
      </w:tr>
      <w:tr w14:paraId="00E21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AF7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D9E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对生产经营单位未与承包单位、承租单位签订专门的安全生产管理协议或者未在承包合同、租赁合同中明确各自的安全生产管理职责，或者未对承包单位、承租单位的安全生产统一协调、管理的处罚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25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EF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《中华人民共和国安全生产法》第一百零三条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ED1E0">
            <w:pPr>
              <w:rPr>
                <w:rFonts w:hint="eastAsia" w:ascii="宋体" w:hAnsi="宋体" w:eastAsia="宋体" w:cs="宋体"/>
                <w:i w:val="0"/>
                <w:iCs w:val="0"/>
                <w:color w:val="000000"/>
                <w:sz w:val="22"/>
                <w:szCs w:val="22"/>
                <w:u w:val="none"/>
              </w:rPr>
            </w:pPr>
          </w:p>
        </w:tc>
      </w:tr>
      <w:tr w14:paraId="1AE36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75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4D2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对两个以上生产经营单位在同一作业区域内进行可能危及对方安全生产的生产经营活动，未签订安全生产管理协议或者未指定专职安全生产管理人员进行安全检查与协调的处罚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2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72A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《中华人民共和国安全生产法》第一百零四条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9B4FC">
            <w:pPr>
              <w:rPr>
                <w:rFonts w:hint="eastAsia" w:ascii="宋体" w:hAnsi="宋体" w:eastAsia="宋体" w:cs="宋体"/>
                <w:i w:val="0"/>
                <w:iCs w:val="0"/>
                <w:color w:val="000000"/>
                <w:sz w:val="22"/>
                <w:szCs w:val="22"/>
                <w:u w:val="none"/>
              </w:rPr>
            </w:pPr>
          </w:p>
        </w:tc>
      </w:tr>
      <w:tr w14:paraId="5871B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7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146</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7EC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对生产经营场所和员工宿舍未设有符合紧急疏散需要、标志明显、保持畅通的出口、疏散通道，或者占用、锁闭、封堵生产经营场所或者员工宿舍出口、疏散通道的处罚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1BB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9CF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《中华人民共和国安全生产法》第一百零五条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52A8A">
            <w:pPr>
              <w:rPr>
                <w:rFonts w:hint="eastAsia" w:ascii="宋体" w:hAnsi="宋体" w:eastAsia="宋体" w:cs="宋体"/>
                <w:i w:val="0"/>
                <w:iCs w:val="0"/>
                <w:color w:val="000000"/>
                <w:sz w:val="22"/>
                <w:szCs w:val="22"/>
                <w:u w:val="none"/>
              </w:rPr>
            </w:pPr>
          </w:p>
        </w:tc>
      </w:tr>
      <w:tr w14:paraId="18D0B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3D9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0A9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对危险化学品经营企业经营没有化学品安全技术说明书和化学品安全标签的危险化学品的处罚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204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097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《危险化学品安全管理条例》第七十八条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35E51">
            <w:pPr>
              <w:rPr>
                <w:rFonts w:hint="eastAsia" w:ascii="宋体" w:hAnsi="宋体" w:eastAsia="宋体" w:cs="宋体"/>
                <w:i w:val="0"/>
                <w:iCs w:val="0"/>
                <w:color w:val="000000"/>
                <w:sz w:val="22"/>
                <w:szCs w:val="22"/>
                <w:u w:val="none"/>
              </w:rPr>
            </w:pPr>
          </w:p>
        </w:tc>
      </w:tr>
      <w:tr w14:paraId="516AA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22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148</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1DE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对生产经营单位未建立健全特种作业人员档案的行为的处罚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028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3F6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《特种作业人员安全技术培训考核管理规定》第三十八条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51BE">
            <w:pPr>
              <w:rPr>
                <w:rFonts w:hint="eastAsia" w:ascii="宋体" w:hAnsi="宋体" w:eastAsia="宋体" w:cs="宋体"/>
                <w:i w:val="0"/>
                <w:iCs w:val="0"/>
                <w:color w:val="000000"/>
                <w:sz w:val="22"/>
                <w:szCs w:val="22"/>
                <w:u w:val="none"/>
              </w:rPr>
            </w:pPr>
          </w:p>
        </w:tc>
      </w:tr>
      <w:tr w14:paraId="7E6CC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0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10E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对未经许可经营、超许可范围经营、许可证过期继续（零售）经营烟花爆竹的处罚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636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C64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《烟花爆竹经营许可实施办法》第三十一条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13175">
            <w:pPr>
              <w:rPr>
                <w:rFonts w:hint="eastAsia" w:ascii="宋体" w:hAnsi="宋体" w:eastAsia="宋体" w:cs="宋体"/>
                <w:i w:val="0"/>
                <w:iCs w:val="0"/>
                <w:color w:val="000000"/>
                <w:sz w:val="22"/>
                <w:szCs w:val="22"/>
                <w:u w:val="none"/>
              </w:rPr>
            </w:pPr>
          </w:p>
        </w:tc>
      </w:tr>
      <w:tr w14:paraId="73694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09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FCB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8"/>
                <w:lang w:val="en-US" w:eastAsia="zh-CN" w:bidi="ar"/>
              </w:rPr>
              <w:t>对零售经营者变更零售点名称、主要负责人或者经营场所</w:t>
            </w:r>
            <w:r>
              <w:rPr>
                <w:rStyle w:val="11"/>
                <w:rFonts w:eastAsia="宋体"/>
                <w:lang w:val="en-US" w:eastAsia="zh-CN" w:bidi="ar"/>
              </w:rPr>
              <w:t>,</w:t>
            </w:r>
            <w:r>
              <w:rPr>
                <w:rStyle w:val="8"/>
                <w:lang w:val="en-US" w:eastAsia="zh-CN" w:bidi="ar"/>
              </w:rPr>
              <w:t>未重新办理零售许可证的处罚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422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C6D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《烟花爆竹经营许可实施办法》第三十五条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41DFA">
            <w:pPr>
              <w:rPr>
                <w:rFonts w:hint="eastAsia" w:ascii="宋体" w:hAnsi="宋体" w:eastAsia="宋体" w:cs="宋体"/>
                <w:i w:val="0"/>
                <w:iCs w:val="0"/>
                <w:color w:val="000000"/>
                <w:sz w:val="22"/>
                <w:szCs w:val="22"/>
                <w:u w:val="none"/>
              </w:rPr>
            </w:pPr>
          </w:p>
        </w:tc>
      </w:tr>
      <w:tr w14:paraId="3E852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176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559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对冒用或者使用伪造的烟花爆竹经营（零售）许可证的处罚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AF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E70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《烟花爆竹经营许可实施办法》第三十六条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4913A">
            <w:pPr>
              <w:rPr>
                <w:rFonts w:hint="eastAsia" w:ascii="宋体" w:hAnsi="宋体" w:eastAsia="宋体" w:cs="宋体"/>
                <w:i w:val="0"/>
                <w:iCs w:val="0"/>
                <w:color w:val="000000"/>
                <w:sz w:val="22"/>
                <w:szCs w:val="22"/>
                <w:u w:val="none"/>
              </w:rPr>
            </w:pPr>
          </w:p>
        </w:tc>
      </w:tr>
      <w:tr w14:paraId="62E46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7B4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w:t>
            </w:r>
          </w:p>
        </w:tc>
        <w:tc>
          <w:tcPr>
            <w:tcW w:w="7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DE7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对未建立事故隐患排查治理制度，或者重大事故隐患排查治理情况未按照规定报告的处罚</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F4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行政处罚</w:t>
            </w:r>
          </w:p>
        </w:tc>
        <w:tc>
          <w:tcPr>
            <w:tcW w:w="5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E65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《中华人民共和国安全生产法》第一百零一条</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B566A">
            <w:pPr>
              <w:rPr>
                <w:rFonts w:hint="eastAsia" w:ascii="宋体" w:hAnsi="宋体" w:eastAsia="宋体" w:cs="宋体"/>
                <w:i w:val="0"/>
                <w:iCs w:val="0"/>
                <w:color w:val="000000"/>
                <w:sz w:val="22"/>
                <w:szCs w:val="22"/>
                <w:u w:val="none"/>
              </w:rPr>
            </w:pPr>
          </w:p>
        </w:tc>
      </w:tr>
    </w:tbl>
    <w:p w14:paraId="00BE9DC6">
      <w:pPr>
        <w:rPr>
          <w:rFonts w:hint="eastAsia"/>
          <w:lang w:eastAsia="zh-CN"/>
        </w:rPr>
      </w:pPr>
    </w:p>
    <w:sectPr>
      <w:footerReference r:id="rId3" w:type="default"/>
      <w:pgSz w:w="16838" w:h="11906" w:orient="landscape"/>
      <w:pgMar w:top="1134" w:right="1134" w:bottom="1134" w:left="1134"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0234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1F94DE">
                          <w:pPr>
                            <w:pStyle w:val="3"/>
                            <w:rPr>
                              <w:rFonts w:hint="eastAsia" w:eastAsia="仿宋_GB2312"/>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1F94DE">
                    <w:pPr>
                      <w:pStyle w:val="3"/>
                      <w:rPr>
                        <w:rFonts w:hint="eastAsia" w:eastAsia="仿宋_GB2312"/>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hMWUyZjc1YmQ4ZTFkZWFlNmNhMjBkNmU4NGU2OGEifQ=="/>
  </w:docVars>
  <w:rsids>
    <w:rsidRoot w:val="00000000"/>
    <w:rsid w:val="07C95455"/>
    <w:rsid w:val="0977217D"/>
    <w:rsid w:val="149126EA"/>
    <w:rsid w:val="1D161696"/>
    <w:rsid w:val="20D31218"/>
    <w:rsid w:val="2EDC64EE"/>
    <w:rsid w:val="3F731171"/>
    <w:rsid w:val="4300442C"/>
    <w:rsid w:val="4F3F5840"/>
    <w:rsid w:val="57475FDC"/>
    <w:rsid w:val="6C6B6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heme="minorBidi"/>
      <w:kern w:val="2"/>
      <w:sz w:val="32"/>
      <w:szCs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21"/>
    <w:basedOn w:val="6"/>
    <w:qFormat/>
    <w:uiPriority w:val="0"/>
    <w:rPr>
      <w:rFonts w:hint="eastAsia" w:ascii="黑体" w:hAnsi="宋体" w:eastAsia="黑体" w:cs="黑体"/>
      <w:color w:val="000000"/>
      <w:sz w:val="20"/>
      <w:szCs w:val="20"/>
      <w:u w:val="none"/>
    </w:rPr>
  </w:style>
  <w:style w:type="character" w:customStyle="1" w:styleId="8">
    <w:name w:val="font31"/>
    <w:basedOn w:val="6"/>
    <w:qFormat/>
    <w:uiPriority w:val="0"/>
    <w:rPr>
      <w:rFonts w:hint="eastAsia" w:ascii="宋体" w:hAnsi="宋体" w:eastAsia="宋体" w:cs="宋体"/>
      <w:color w:val="000000"/>
      <w:sz w:val="20"/>
      <w:szCs w:val="20"/>
      <w:u w:val="none"/>
    </w:rPr>
  </w:style>
  <w:style w:type="character" w:customStyle="1" w:styleId="9">
    <w:name w:val="font51"/>
    <w:basedOn w:val="6"/>
    <w:qFormat/>
    <w:uiPriority w:val="0"/>
    <w:rPr>
      <w:rFonts w:hint="eastAsia" w:ascii="宋体" w:hAnsi="宋体" w:eastAsia="宋体" w:cs="宋体"/>
      <w:color w:val="000000"/>
      <w:sz w:val="20"/>
      <w:szCs w:val="20"/>
      <w:u w:val="none"/>
    </w:rPr>
  </w:style>
  <w:style w:type="character" w:customStyle="1" w:styleId="10">
    <w:name w:val="font91"/>
    <w:basedOn w:val="6"/>
    <w:qFormat/>
    <w:uiPriority w:val="0"/>
    <w:rPr>
      <w:rFonts w:ascii="仿宋_GB2312" w:eastAsia="仿宋_GB2312" w:cs="仿宋_GB2312"/>
      <w:color w:val="000000"/>
      <w:sz w:val="20"/>
      <w:szCs w:val="20"/>
      <w:u w:val="none"/>
    </w:rPr>
  </w:style>
  <w:style w:type="character" w:customStyle="1" w:styleId="11">
    <w:name w:val="font101"/>
    <w:basedOn w:val="6"/>
    <w:qFormat/>
    <w:uiPriority w:val="0"/>
    <w:rPr>
      <w:rFonts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14290</Words>
  <Characters>14636</Characters>
  <Lines>0</Lines>
  <Paragraphs>0</Paragraphs>
  <TotalTime>21</TotalTime>
  <ScaleCrop>false</ScaleCrop>
  <LinksUpToDate>false</LinksUpToDate>
  <CharactersWithSpaces>15205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2022-11-03T03:45:00Z</dcterms:created>
  <dc:creator>Administrator</dc:creator>
  <cp:lastModifiedBy>华文浩</cp:lastModifiedBy>
  <cp:lastPrinted>2023-08-15T09:04:00Z</cp:lastPrinted>
  <dcterms:modified xsi:type="dcterms:W3CDTF">2025-02-28T09:23:12Z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5E2561440E2F42F784718C0D74408C49_13</vt:lpwstr>
  </property>
  <property fmtid="{D5CDD505-2E9C-101B-9397-08002B2CF9AE}" pid="4" name="KSOTemplateDocerSaveRecord">
    <vt:lpwstr>eyJoZGlkIjoiZjQ1N2Y2MjdmMTA4MmJhMTg2YjllNWMyZjY1NzRhYzkiLCJ1c2VySWQiOiI3OTU0Mjg0MTgifQ==</vt:lpwstr>
  </property>
</Properties>
</file>