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5FB83">
      <w:pPr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1</w:t>
      </w:r>
    </w:p>
    <w:p w14:paraId="095D41CF">
      <w:pPr>
        <w:rPr>
          <w:rFonts w:ascii="Times New Roman" w:hAnsi="Times New Roman" w:eastAsia="方正仿宋_GB2312"/>
          <w:sz w:val="36"/>
          <w:szCs w:val="36"/>
          <w:lang w:eastAsia="zh-CN"/>
        </w:rPr>
      </w:pPr>
    </w:p>
    <w:p w14:paraId="5274BB78">
      <w:pPr>
        <w:tabs>
          <w:tab w:val="left" w:pos="5220"/>
        </w:tabs>
        <w:jc w:val="center"/>
        <w:rPr>
          <w:rFonts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龙岩市中小企业数字化转型</w:t>
      </w:r>
    </w:p>
    <w:p w14:paraId="4455A06F">
      <w:pPr>
        <w:tabs>
          <w:tab w:val="left" w:pos="5220"/>
        </w:tabs>
        <w:jc w:val="center"/>
        <w:rPr>
          <w:rFonts w:ascii="Times New Roman" w:hAnsi="Times New Roman" w:eastAsia="方正小标宋简体"/>
          <w:sz w:val="44"/>
          <w:szCs w:val="44"/>
          <w:lang w:bidi="en-US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试点企业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申报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书</w:t>
      </w:r>
    </w:p>
    <w:p w14:paraId="00657A9F">
      <w:pPr>
        <w:jc w:val="center"/>
        <w:rPr>
          <w:rFonts w:ascii="Times New Roman" w:hAnsi="Times New Roman" w:eastAsia="方正仿宋_GB2312"/>
          <w:sz w:val="32"/>
          <w:szCs w:val="32"/>
          <w:lang w:bidi="en-US"/>
        </w:rPr>
      </w:pPr>
    </w:p>
    <w:p w14:paraId="512224A3">
      <w:pPr>
        <w:jc w:val="center"/>
        <w:rPr>
          <w:rFonts w:ascii="Times New Roman" w:hAnsi="Times New Roman" w:eastAsia="方正仿宋_GB2312"/>
          <w:sz w:val="32"/>
          <w:szCs w:val="32"/>
          <w:lang w:bidi="en-US"/>
        </w:rPr>
      </w:pPr>
    </w:p>
    <w:p w14:paraId="025ACE3C">
      <w:pPr>
        <w:jc w:val="center"/>
        <w:rPr>
          <w:rFonts w:ascii="Times New Roman" w:hAnsi="Times New Roman" w:eastAsia="方正仿宋_GB2312"/>
          <w:sz w:val="32"/>
          <w:szCs w:val="32"/>
          <w:lang w:bidi="en-US"/>
        </w:rPr>
      </w:pPr>
    </w:p>
    <w:p w14:paraId="1AFBC6CC">
      <w:pPr>
        <w:jc w:val="center"/>
        <w:rPr>
          <w:rFonts w:ascii="Times New Roman" w:hAnsi="Times New Roman" w:eastAsia="方正仿宋_GB2312"/>
          <w:sz w:val="32"/>
          <w:szCs w:val="32"/>
          <w:lang w:bidi="en-US"/>
        </w:rPr>
      </w:pPr>
    </w:p>
    <w:p w14:paraId="758B333A">
      <w:pPr>
        <w:rPr>
          <w:rFonts w:ascii="Times New Roman" w:hAnsi="Times New Roman" w:eastAsia="方正仿宋_GB2312"/>
          <w:sz w:val="32"/>
          <w:szCs w:val="32"/>
          <w:lang w:bidi="en-US"/>
        </w:rPr>
      </w:pPr>
    </w:p>
    <w:tbl>
      <w:tblPr>
        <w:tblStyle w:val="8"/>
        <w:tblW w:w="85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6276"/>
      </w:tblGrid>
      <w:tr w14:paraId="2A403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ADBD5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2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5334A2">
            <w:pPr>
              <w:spacing w:before="160" w:line="560" w:lineRule="exact"/>
              <w:ind w:firstLine="0" w:firstLineChars="0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章）</w:t>
            </w:r>
          </w:p>
        </w:tc>
      </w:tr>
      <w:tr w14:paraId="1AA44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A447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所属行业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2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621DC8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通用设备制造业</w:t>
            </w:r>
          </w:p>
          <w:p w14:paraId="75218F34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有色金属冶炼和压延加工业</w:t>
            </w:r>
          </w:p>
          <w:p w14:paraId="24A3D68C">
            <w:pPr>
              <w:spacing w:line="560" w:lineRule="exact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计算机、通信和其他电子设备制造业</w:t>
            </w:r>
          </w:p>
        </w:tc>
      </w:tr>
      <w:tr w14:paraId="49648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94D2B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细分行业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2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F0A3B56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金属加工机械制造</w:t>
            </w:r>
          </w:p>
          <w:p w14:paraId="0021AD95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有色金属压延加工</w:t>
            </w:r>
          </w:p>
          <w:p w14:paraId="44D173CD"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电子元件及其专用新材料制造</w:t>
            </w:r>
          </w:p>
        </w:tc>
      </w:tr>
      <w:tr w14:paraId="001F2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1FBA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07355C8">
            <w:pPr>
              <w:spacing w:before="160" w:line="560" w:lineRule="exact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1FC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A8784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BA1E3FA">
            <w:pPr>
              <w:spacing w:before="160" w:line="560" w:lineRule="exact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9E2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AA9DF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填报日期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6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F17C332">
            <w:pPr>
              <w:spacing w:before="160" w:line="560" w:lineRule="exact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D284AE5">
      <w:pPr>
        <w:rPr>
          <w:rFonts w:ascii="方正小标宋简体" w:eastAsia="方正小标宋简体"/>
          <w:sz w:val="32"/>
          <w:szCs w:val="32"/>
        </w:rPr>
        <w:sectPr>
          <w:footerReference r:id="rId3" w:type="default"/>
          <w:pgSz w:w="11905" w:h="16838"/>
          <w:pgMar w:top="2098" w:right="1474" w:bottom="1417" w:left="1587" w:header="850" w:footer="992" w:gutter="0"/>
          <w:pgNumType w:fmt="numberInDash"/>
          <w:cols w:space="0" w:num="1"/>
          <w:rtlGutter w:val="0"/>
          <w:docGrid w:type="lines" w:linePitch="319" w:charSpace="0"/>
        </w:sectPr>
      </w:pPr>
    </w:p>
    <w:tbl>
      <w:tblPr>
        <w:tblStyle w:val="8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1945"/>
        <w:gridCol w:w="1982"/>
        <w:gridCol w:w="2443"/>
      </w:tblGrid>
      <w:tr w14:paraId="2548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808" w:type="dxa"/>
            <w:gridSpan w:val="4"/>
            <w:shd w:val="clear" w:color="auto" w:fill="F1F1F1" w:themeFill="background1" w:themeFillShade="F2"/>
            <w:vAlign w:val="center"/>
          </w:tcPr>
          <w:p w14:paraId="6204F868">
            <w:pPr>
              <w:spacing w:line="300" w:lineRule="exact"/>
              <w:rPr>
                <w:rFonts w:eastAsia="方正仿宋_GBK" w:cs="方正仿宋_GBK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  <w:t>第一部分：企业概况</w:t>
            </w:r>
          </w:p>
        </w:tc>
      </w:tr>
      <w:tr w14:paraId="70E3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71A2D7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企业名称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7DC7B8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56D89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4B6826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所属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区县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763624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57E5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57D2BB1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联系人</w:t>
            </w:r>
          </w:p>
        </w:tc>
        <w:tc>
          <w:tcPr>
            <w:tcW w:w="1945" w:type="dxa"/>
            <w:shd w:val="clear" w:color="auto" w:fill="auto"/>
            <w:vAlign w:val="center"/>
          </w:tcPr>
          <w:p w14:paraId="15814B2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8D902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联系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电话</w:t>
            </w:r>
          </w:p>
        </w:tc>
        <w:tc>
          <w:tcPr>
            <w:tcW w:w="2443" w:type="dxa"/>
            <w:shd w:val="clear" w:color="auto" w:fill="auto"/>
            <w:vAlign w:val="center"/>
          </w:tcPr>
          <w:p w14:paraId="0D81484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30196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2819C2A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Hans"/>
              </w:rPr>
              <w:t>统一社会信用代码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2B7994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788B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EFE0D2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注册地址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500E02C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71E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D7F1A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企业基本情况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7E54DA7C">
            <w:pPr>
              <w:pStyle w:val="4"/>
              <w:spacing w:line="400" w:lineRule="exact"/>
              <w:rPr>
                <w:rFonts w:ascii="仿宋_GB2312" w:hAnsi="仿宋_GB2312" w:eastAsia="仿宋_GB2312" w:cs="仿宋_GB2312"/>
              </w:rPr>
            </w:pPr>
          </w:p>
          <w:p w14:paraId="66E55CC6">
            <w:pPr>
              <w:pStyle w:val="4"/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（500字以内）</w:t>
            </w:r>
          </w:p>
          <w:p w14:paraId="4E97C461">
            <w:pPr>
              <w:rPr>
                <w:rFonts w:ascii="仿宋_GB2312" w:hAnsi="仿宋_GB2312" w:eastAsia="仿宋_GB2312" w:cs="仿宋_GB2312"/>
              </w:rPr>
            </w:pPr>
          </w:p>
          <w:p w14:paraId="5702E5EE">
            <w:pPr>
              <w:rPr>
                <w:rFonts w:ascii="仿宋_GB2312" w:hAnsi="仿宋_GB2312" w:eastAsia="仿宋_GB2312" w:cs="仿宋_GB2312"/>
              </w:rPr>
            </w:pPr>
          </w:p>
          <w:p w14:paraId="5ABF2D00">
            <w:pPr>
              <w:rPr>
                <w:rFonts w:ascii="仿宋_GB2312" w:hAnsi="仿宋_GB2312" w:eastAsia="仿宋_GB2312" w:cs="仿宋_GB2312"/>
              </w:rPr>
            </w:pPr>
          </w:p>
          <w:p w14:paraId="7130DE61">
            <w:pPr>
              <w:rPr>
                <w:rFonts w:ascii="仿宋_GB2312" w:hAnsi="仿宋_GB2312" w:eastAsia="仿宋_GB2312" w:cs="仿宋_GB2312"/>
              </w:rPr>
            </w:pPr>
          </w:p>
          <w:p w14:paraId="5138F0EE">
            <w:pPr>
              <w:rPr>
                <w:rFonts w:ascii="仿宋_GB2312" w:hAnsi="仿宋_GB2312" w:eastAsia="仿宋_GB2312" w:cs="仿宋_GB2312"/>
              </w:rPr>
            </w:pPr>
          </w:p>
          <w:p w14:paraId="027BA6D1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6B93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8D905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企业性质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08BCEC16">
            <w:pPr>
              <w:ind w:firstLine="420" w:firstLineChars="2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lang w:eastAsia="zh-CN" w:bidi="ar"/>
              </w:rPr>
              <w:t>□</w:t>
            </w:r>
            <w:r>
              <w:rPr>
                <w:rFonts w:ascii="仿宋_GB2312" w:hAnsi="宋体" w:eastAsia="仿宋_GB2312" w:cs="仿宋_GB2312"/>
                <w:lang w:eastAsia="zh-CN" w:bidi="ar"/>
              </w:rPr>
              <w:t>国有</w:t>
            </w:r>
            <w:r>
              <w:rPr>
                <w:rFonts w:hint="eastAsia" w:ascii="仿宋_GB2312" w:hAnsi="宋体" w:eastAsia="仿宋_GB2312" w:cs="仿宋_GB2312"/>
                <w:lang w:eastAsia="zh-CN" w:bidi="ar"/>
              </w:rPr>
              <w:t xml:space="preserve">   □民营   □外资   □混合所有制   □其他</w:t>
            </w:r>
          </w:p>
        </w:tc>
      </w:tr>
      <w:tr w14:paraId="260B4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42E3C20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企业规模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136CCD3C">
            <w:pPr>
              <w:jc w:val="center"/>
              <w:rPr>
                <w:lang w:eastAsia="zh-CN"/>
              </w:rPr>
            </w:pPr>
            <w:r>
              <w:rPr>
                <w:rFonts w:ascii="仿宋_GB2312" w:hAnsi="宋体" w:eastAsia="仿宋_GB2312" w:cs="仿宋_GB2312"/>
                <w:sz w:val="20"/>
                <w:szCs w:val="20"/>
                <w:lang w:eastAsia="zh-CN" w:bidi="ar"/>
              </w:rPr>
              <w:t>□中型企业</w:t>
            </w:r>
            <w:r>
              <w:rPr>
                <w:rFonts w:hint="eastAsia" w:ascii="仿宋_GB2312" w:hAnsi="宋体" w:eastAsia="仿宋_GB2312" w:cs="仿宋_GB2312"/>
                <w:sz w:val="20"/>
                <w:szCs w:val="20"/>
                <w:lang w:eastAsia="zh-CN" w:bidi="ar"/>
              </w:rPr>
              <w:t xml:space="preserve">    □小型企业    □微型企业</w:t>
            </w:r>
          </w:p>
          <w:p w14:paraId="65A5D436">
            <w:pPr>
              <w:jc w:val="center"/>
              <w:rPr>
                <w:rFonts w:ascii="仿宋_GB2312" w:hAnsi="宋体" w:eastAsia="仿宋_GB2312" w:cs="仿宋_GB2312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sz w:val="20"/>
                <w:szCs w:val="20"/>
                <w:lang w:eastAsia="zh-CN" w:bidi="ar"/>
              </w:rPr>
              <w:t>（中小企业规模类型自测：</w:t>
            </w:r>
          </w:p>
          <w:p w14:paraId="058A1BB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sz w:val="20"/>
                <w:szCs w:val="20"/>
                <w:lang w:bidi="ar"/>
              </w:rPr>
              <w:t>https://baosong.miit.gov.cn/ScaleTest）</w:t>
            </w:r>
          </w:p>
        </w:tc>
      </w:tr>
      <w:tr w14:paraId="7141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416B59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规上/规下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059A0976">
            <w:pPr>
              <w:jc w:val="center"/>
              <w:rPr>
                <w:rFonts w:ascii="仿宋_GB2312" w:hAnsi="宋体" w:eastAsia="仿宋_GB2312" w:cs="仿宋_GB2312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lang w:eastAsia="zh-CN" w:bidi="ar"/>
              </w:rPr>
              <w:t>□规模以上企业        □规模以下企业</w:t>
            </w:r>
          </w:p>
        </w:tc>
      </w:tr>
      <w:tr w14:paraId="68B5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15265C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优质中小企业情况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06822997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创新型中小企业</w:t>
            </w:r>
          </w:p>
          <w:p w14:paraId="37439476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专精特新中小企业</w:t>
            </w:r>
          </w:p>
          <w:p w14:paraId="38EA43E9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专精特新“小巨人”企业</w:t>
            </w:r>
          </w:p>
          <w:p w14:paraId="087CCCD1">
            <w:pPr>
              <w:pStyle w:val="4"/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无</w:t>
            </w:r>
          </w:p>
        </w:tc>
      </w:tr>
      <w:tr w14:paraId="25B9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61C613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主营产品及业务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011B378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（请用文字简要阐述）</w:t>
            </w:r>
          </w:p>
        </w:tc>
      </w:tr>
      <w:tr w14:paraId="1B51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F8E934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上年度营业收入</w:t>
            </w:r>
          </w:p>
          <w:p w14:paraId="26353F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（万元）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476C50F3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0517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7C974C7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上年度利润</w:t>
            </w:r>
          </w:p>
          <w:p w14:paraId="58608EF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（万元）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2C286D32">
            <w:pPr>
              <w:spacing w:line="400" w:lineRule="exact"/>
              <w:rPr>
                <w:rFonts w:ascii="仿宋_GB2312" w:hAnsi="仿宋_GB2312" w:eastAsia="仿宋_GB2312" w:cs="仿宋_GB2312"/>
              </w:rPr>
            </w:pPr>
          </w:p>
        </w:tc>
      </w:tr>
      <w:tr w14:paraId="6BC97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080401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上年度人均营业收入</w:t>
            </w:r>
          </w:p>
          <w:p w14:paraId="7BD2860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（万元）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39A8598D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05233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1F30926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已有数字化转型投入</w:t>
            </w:r>
          </w:p>
          <w:p w14:paraId="2E1D907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（万元）</w:t>
            </w:r>
          </w:p>
        </w:tc>
        <w:tc>
          <w:tcPr>
            <w:tcW w:w="6370" w:type="dxa"/>
            <w:gridSpan w:val="3"/>
            <w:shd w:val="clear" w:color="auto" w:fill="auto"/>
            <w:vAlign w:val="center"/>
          </w:tcPr>
          <w:p w14:paraId="43AB244E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</w:tbl>
    <w:p w14:paraId="6B437FD9">
      <w:pPr>
        <w:rPr>
          <w:rFonts w:hint="eastAsia" w:ascii="仿宋_GB2312" w:hAnsi="仿宋_GB2312" w:eastAsia="仿宋_GB2312" w:cs="仿宋_GB2312"/>
          <w:b/>
          <w:bCs/>
          <w:sz w:val="28"/>
          <w:szCs w:val="36"/>
          <w:lang w:eastAsia="zh-CN"/>
        </w:rPr>
        <w:sectPr>
          <w:footerReference r:id="rId4" w:type="default"/>
          <w:pgSz w:w="11906" w:h="16839"/>
          <w:pgMar w:top="2098" w:right="1474" w:bottom="1417" w:left="1587" w:header="0" w:footer="992" w:gutter="0"/>
          <w:pgNumType w:fmt="numberInDash"/>
          <w:cols w:space="0" w:num="1"/>
        </w:sectPr>
      </w:pPr>
    </w:p>
    <w:tbl>
      <w:tblPr>
        <w:tblStyle w:val="8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6370"/>
      </w:tblGrid>
      <w:tr w14:paraId="040E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808" w:type="dxa"/>
            <w:gridSpan w:val="2"/>
            <w:shd w:val="clear" w:color="auto" w:fill="F1F1F1" w:themeFill="background1" w:themeFillShade="F2"/>
            <w:vAlign w:val="center"/>
          </w:tcPr>
          <w:p w14:paraId="3D05BBD2">
            <w:pPr>
              <w:rPr>
                <w:rFonts w:eastAsia="方正仿宋_GBK" w:cs="方正仿宋_GBK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eastAsia="zh-CN"/>
              </w:rPr>
              <w:t>第二部分：企业数字化改造现状</w:t>
            </w:r>
          </w:p>
        </w:tc>
      </w:tr>
      <w:tr w14:paraId="2AC6E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7BA1E5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数字化转型内容介绍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12018BA1">
            <w:pPr>
              <w:spacing w:line="3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（请用文字简要阐述）</w:t>
            </w:r>
          </w:p>
          <w:p w14:paraId="6A91FD27">
            <w:pPr>
              <w:spacing w:line="400" w:lineRule="exact"/>
              <w:rPr>
                <w:rFonts w:ascii="仿宋_GB2312" w:hAnsi="仿宋_GB2312" w:eastAsia="仿宋_GB2312" w:cs="仿宋_GB2312"/>
                <w:highlight w:val="yellow"/>
              </w:rPr>
            </w:pPr>
          </w:p>
        </w:tc>
      </w:tr>
      <w:tr w14:paraId="7EE26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712E2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云应用情况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2B44A246">
            <w:pPr>
              <w:spacing w:line="400" w:lineRule="exact"/>
              <w:rPr>
                <w:rFonts w:ascii="仿宋_GB2312" w:hAnsi="仿宋_GB2312" w:eastAsia="仿宋_GB2312" w:cs="仿宋_GB231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公有云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私有云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混合云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未上云</w:t>
            </w:r>
          </w:p>
        </w:tc>
      </w:tr>
      <w:tr w14:paraId="11EC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33FE6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云应用说明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581E70E9">
            <w:pPr>
              <w:spacing w:line="400" w:lineRule="exact"/>
              <w:rPr>
                <w:rFonts w:ascii="仿宋_GB2312" w:hAnsi="仿宋_GB2312" w:eastAsia="仿宋_GB2312" w:cs="仿宋_GB2312"/>
                <w:highlight w:val="yellow"/>
              </w:rPr>
            </w:pPr>
          </w:p>
        </w:tc>
      </w:tr>
      <w:tr w14:paraId="07B1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778C2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是否正在实施数字化转型规划/咨询/改造服务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23894578">
            <w:pPr>
              <w:spacing w:line="400" w:lineRule="exact"/>
              <w:rPr>
                <w:rFonts w:ascii="仿宋_GB2312" w:hAnsi="仿宋_GB2312" w:eastAsia="仿宋_GB2312" w:cs="仿宋_GB2312"/>
                <w:kern w:val="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是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否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计划中</w:t>
            </w:r>
          </w:p>
        </w:tc>
      </w:tr>
      <w:tr w14:paraId="0455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00EE1AB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改造项目起止日期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080820E8">
            <w:pPr>
              <w:spacing w:line="400" w:lineRule="exact"/>
              <w:rPr>
                <w:rFonts w:ascii="仿宋_GB2312" w:hAnsi="仿宋_GB2312" w:eastAsia="仿宋_GB2312" w:cs="仿宋_GB2312"/>
                <w:highlight w:val="yellow"/>
              </w:rPr>
            </w:pPr>
          </w:p>
        </w:tc>
      </w:tr>
      <w:tr w14:paraId="3F51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5FB8FA2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改造总花费</w:t>
            </w:r>
          </w:p>
          <w:p w14:paraId="0A9F4E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（万元）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001873E6">
            <w:pPr>
              <w:spacing w:line="400" w:lineRule="exact"/>
              <w:rPr>
                <w:rFonts w:ascii="仿宋_GB2312" w:hAnsi="仿宋_GB2312" w:eastAsia="仿宋_GB2312" w:cs="仿宋_GB2312"/>
                <w:highlight w:val="yellow"/>
              </w:rPr>
            </w:pPr>
          </w:p>
        </w:tc>
      </w:tr>
      <w:tr w14:paraId="030D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D2EDB4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数字化转型</w:t>
            </w:r>
          </w:p>
          <w:p w14:paraId="604B5AF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自评测等级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38E20900">
            <w:pPr>
              <w:spacing w:line="400" w:lineRule="exact"/>
              <w:ind w:firstLine="210" w:firstLineChars="1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无等级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一级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二级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三级    </w:t>
            </w: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四级</w:t>
            </w:r>
          </w:p>
          <w:p w14:paraId="4BB7008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（网址：</w:t>
            </w:r>
            <w:r>
              <w:rPr>
                <w:rFonts w:ascii="Times New Roman" w:hAnsi="Times New Roman" w:eastAsia="仿宋_GB2312" w:cs="Times New Roman"/>
                <w:lang w:eastAsia="zh-CN" w:bidi="ar"/>
              </w:rPr>
              <w:t>https://ucenter.miit.gov.cn</w:t>
            </w:r>
            <w:r>
              <w:rPr>
                <w:rFonts w:hint="eastAsia" w:ascii="仿宋_GB2312" w:hAnsi="仿宋_GB2312" w:eastAsia="仿宋_GB2312" w:cs="仿宋_GB2312"/>
              </w:rPr>
              <w:t>）</w:t>
            </w:r>
          </w:p>
        </w:tc>
      </w:tr>
      <w:tr w14:paraId="6EC3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94A2F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创新方面成效（请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尽量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用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若干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定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指标描述）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1D6D50AE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40FD1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292C4E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市场方面成效（请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尽量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用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若干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定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指标描述）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5768048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6B44C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8042CD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提质方面成效（请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尽量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用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若干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定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指标描述）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0A259CA5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37B4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77508C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微软雅黑" w:eastAsia="仿宋_GB2312" w:cs="微软雅黑"/>
                <w:lang w:eastAsia="zh-CN"/>
              </w:rPr>
              <w:t>降</w:t>
            </w:r>
            <w:r>
              <w:rPr>
                <w:rFonts w:hint="eastAsia" w:ascii="仿宋_GB2312" w:hAnsi="___WRD_EMBED_SUB_46" w:eastAsia="仿宋_GB2312" w:cs="___WRD_EMBED_SUB_46"/>
                <w:lang w:eastAsia="zh-CN"/>
              </w:rPr>
              <w:t>本方面成效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（请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尽量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用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若干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定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指标描述）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12C7BEA0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22ED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219345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微软雅黑" w:eastAsia="仿宋_GB2312" w:cs="微软雅黑"/>
                <w:lang w:eastAsia="zh-CN"/>
              </w:rPr>
              <w:t>增</w:t>
            </w:r>
            <w:r>
              <w:rPr>
                <w:rFonts w:hint="eastAsia" w:ascii="仿宋_GB2312" w:hAnsi="___WRD_EMBED_SUB_46" w:eastAsia="仿宋_GB2312" w:cs="___WRD_EMBED_SUB_46"/>
                <w:lang w:eastAsia="zh-CN"/>
              </w:rPr>
              <w:t>效方面成效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（请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尽量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用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若干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定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指标描述）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2E1B40A3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0B61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1EC677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微软雅黑" w:eastAsia="仿宋_GB2312" w:cs="微软雅黑"/>
                <w:lang w:eastAsia="zh-CN"/>
              </w:rPr>
              <w:t>绿</w:t>
            </w:r>
            <w:r>
              <w:rPr>
                <w:rFonts w:hint="eastAsia" w:ascii="仿宋_GB2312" w:hAnsi="___WRD_EMBED_SUB_46" w:eastAsia="仿宋_GB2312" w:cs="___WRD_EMBED_SUB_46"/>
                <w:lang w:eastAsia="zh-CN"/>
              </w:rPr>
              <w:t>色方面成效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（请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尽量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用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若干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定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指标描述）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22B9507E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681C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436E79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微软雅黑" w:eastAsia="仿宋_GB2312" w:cs="微软雅黑"/>
                <w:lang w:eastAsia="zh-CN"/>
              </w:rPr>
              <w:t>安</w:t>
            </w:r>
            <w:r>
              <w:rPr>
                <w:rFonts w:hint="eastAsia" w:ascii="仿宋_GB2312" w:hAnsi="___WRD_EMBED_SUB_46" w:eastAsia="仿宋_GB2312" w:cs="___WRD_EMBED_SUB_46"/>
                <w:lang w:eastAsia="zh-CN"/>
              </w:rPr>
              <w:t>全方面成效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（请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尽量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用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若干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定</w:t>
            </w:r>
            <w:r>
              <w:rPr>
                <w:rFonts w:hint="eastAsia" w:ascii="仿宋_GB2312" w:hAnsi="微软雅黑" w:eastAsia="仿宋_GB2312" w:cs="微软雅黑"/>
                <w:lang w:eastAsia="zh-CN"/>
              </w:rPr>
              <w:t>量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指标描述）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6ECFB467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</w:tbl>
    <w:p w14:paraId="024BA4AB">
      <w:pPr>
        <w:spacing w:line="300" w:lineRule="exact"/>
        <w:jc w:val="center"/>
        <w:rPr>
          <w:rFonts w:hint="eastAsia" w:ascii="仿宋_GB2312" w:hAnsi="仿宋_GB2312" w:eastAsia="仿宋_GB2312" w:cs="仿宋_GB2312"/>
          <w:lang w:eastAsia="zh-CN"/>
        </w:rPr>
        <w:sectPr>
          <w:footerReference r:id="rId5" w:type="default"/>
          <w:pgSz w:w="11906" w:h="16839"/>
          <w:pgMar w:top="2098" w:right="1474" w:bottom="1417" w:left="1587" w:header="850" w:footer="992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8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37"/>
        <w:gridCol w:w="737"/>
        <w:gridCol w:w="737"/>
        <w:gridCol w:w="5633"/>
      </w:tblGrid>
      <w:tr w14:paraId="7AE4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438" w:type="dxa"/>
            <w:gridSpan w:val="3"/>
            <w:shd w:val="clear" w:color="auto" w:fill="auto"/>
            <w:vAlign w:val="center"/>
          </w:tcPr>
          <w:p w14:paraId="7179282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已建成数字化项目类型（可多选）</w:t>
            </w:r>
          </w:p>
        </w:tc>
        <w:tc>
          <w:tcPr>
            <w:tcW w:w="6370" w:type="dxa"/>
            <w:gridSpan w:val="2"/>
            <w:shd w:val="clear" w:color="auto" w:fill="auto"/>
            <w:vAlign w:val="center"/>
          </w:tcPr>
          <w:p w14:paraId="5210C503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关键环节机器换人</w:t>
            </w:r>
          </w:p>
          <w:p w14:paraId="0C1477EA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平台+APPs场景改造</w:t>
            </w:r>
          </w:p>
          <w:p w14:paraId="311CA9EC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成套自动化（智能化）生产线</w:t>
            </w:r>
          </w:p>
          <w:p w14:paraId="04834DF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基于标识的产品溯源、供应链协同等应用</w:t>
            </w:r>
          </w:p>
          <w:p w14:paraId="34AE0F77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5G+工业互联网/AI等场景应用</w:t>
            </w:r>
          </w:p>
          <w:p w14:paraId="3E13EE9A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车间级数字化改造</w:t>
            </w:r>
          </w:p>
          <w:p w14:paraId="307B9E5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工厂级数字化改造</w:t>
            </w:r>
          </w:p>
          <w:p w14:paraId="62FBD10C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特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定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环节/企业级/产业链级工业互联网平台</w:t>
            </w:r>
          </w:p>
          <w:p w14:paraId="199CCC9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其他</w:t>
            </w:r>
          </w:p>
        </w:tc>
      </w:tr>
      <w:tr w14:paraId="3D82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808" w:type="dxa"/>
            <w:gridSpan w:val="5"/>
            <w:shd w:val="clear" w:color="auto" w:fill="F1F1F1" w:themeFill="background1" w:themeFillShade="F2"/>
            <w:vAlign w:val="center"/>
          </w:tcPr>
          <w:p w14:paraId="3393DAEB">
            <w:pPr>
              <w:rPr>
                <w:rFonts w:eastAsia="宋体" w:cs="宋体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eastAsia="zh-CN"/>
              </w:rPr>
              <w:t>第三部分：企业数字化改造需求</w:t>
            </w:r>
          </w:p>
        </w:tc>
      </w:tr>
      <w:tr w14:paraId="3552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39BBE77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序号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3A5417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一级场景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075B4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二级场景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E38FA81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三级场景</w:t>
            </w:r>
          </w:p>
        </w:tc>
        <w:tc>
          <w:tcPr>
            <w:tcW w:w="5633" w:type="dxa"/>
            <w:shd w:val="clear" w:color="auto" w:fill="auto"/>
            <w:vAlign w:val="center"/>
          </w:tcPr>
          <w:p w14:paraId="55E05FA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描述需求</w:t>
            </w:r>
          </w:p>
          <w:p w14:paraId="57400B6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（逐条列出，各级场景详见附件2场景清单）</w:t>
            </w:r>
          </w:p>
        </w:tc>
      </w:tr>
      <w:tr w14:paraId="6BD3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6CD48AA0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A51F422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B312D51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2330F9C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633" w:type="dxa"/>
            <w:shd w:val="clear" w:color="auto" w:fill="auto"/>
            <w:vAlign w:val="center"/>
          </w:tcPr>
          <w:p w14:paraId="1BC93319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46D2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2F55E9BE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EB1B7D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297D4A0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55470A5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633" w:type="dxa"/>
            <w:shd w:val="clear" w:color="auto" w:fill="auto"/>
            <w:vAlign w:val="center"/>
          </w:tcPr>
          <w:p w14:paraId="60591940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050E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62217C3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C477EFD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3A0B5BBA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5131BC3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633" w:type="dxa"/>
            <w:shd w:val="clear" w:color="auto" w:fill="auto"/>
            <w:vAlign w:val="center"/>
          </w:tcPr>
          <w:p w14:paraId="138D27B3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5F90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6B1B891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99F2346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0C4F12D7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0BC8113E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633" w:type="dxa"/>
            <w:shd w:val="clear" w:color="auto" w:fill="auto"/>
            <w:vAlign w:val="center"/>
          </w:tcPr>
          <w:p w14:paraId="29E9B6C9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4F5B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25182D55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414134A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E9E722A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7A4A9B0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633" w:type="dxa"/>
            <w:shd w:val="clear" w:color="auto" w:fill="auto"/>
            <w:vAlign w:val="center"/>
          </w:tcPr>
          <w:p w14:paraId="4C7B108C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16D0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4F9DA44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…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15871B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15331B4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869B065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633" w:type="dxa"/>
            <w:shd w:val="clear" w:color="auto" w:fill="auto"/>
            <w:vAlign w:val="center"/>
          </w:tcPr>
          <w:p w14:paraId="67DE9408">
            <w:pPr>
              <w:rPr>
                <w:rFonts w:ascii="仿宋_GB2312" w:hAnsi="仿宋_GB2312" w:eastAsia="仿宋_GB2312" w:cs="仿宋_GB2312"/>
              </w:rPr>
            </w:pPr>
          </w:p>
        </w:tc>
      </w:tr>
    </w:tbl>
    <w:p w14:paraId="0366D735">
      <w:pPr>
        <w:spacing w:line="300" w:lineRule="exact"/>
        <w:jc w:val="center"/>
        <w:rPr>
          <w:rFonts w:hint="eastAsia" w:ascii="仿宋_GB2312" w:hAnsi="仿宋_GB2312" w:eastAsia="仿宋_GB2312" w:cs="仿宋_GB2312"/>
          <w:lang w:bidi="ar"/>
        </w:rPr>
        <w:sectPr>
          <w:footerReference r:id="rId6" w:type="default"/>
          <w:pgSz w:w="11906" w:h="16839"/>
          <w:pgMar w:top="2098" w:right="1474" w:bottom="1417" w:left="1587" w:header="850" w:footer="992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8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6370"/>
      </w:tblGrid>
      <w:tr w14:paraId="0131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027425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bidi="ar"/>
              </w:rPr>
              <w:t>其他需求</w:t>
            </w:r>
          </w:p>
          <w:p w14:paraId="636941A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bidi="ar"/>
              </w:rPr>
              <w:t>（逐条列出）</w:t>
            </w:r>
          </w:p>
          <w:p w14:paraId="531EDAD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6370" w:type="dxa"/>
            <w:shd w:val="clear" w:color="auto" w:fill="auto"/>
            <w:vAlign w:val="center"/>
          </w:tcPr>
          <w:p w14:paraId="61222F66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1F9A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07DEB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根据需求，勾选希望开展数字化转型的环节（多选）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4928D5D2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研发设计</w:t>
            </w:r>
          </w:p>
          <w:p w14:paraId="7675A7B3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生产制造</w:t>
            </w:r>
          </w:p>
          <w:p w14:paraId="4FBBBB29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仓储物流</w:t>
            </w:r>
          </w:p>
          <w:p w14:paraId="1BCE4B1A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市场营销</w:t>
            </w:r>
          </w:p>
          <w:p w14:paraId="7B01ACA6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产品/服务</w:t>
            </w:r>
          </w:p>
          <w:p w14:paraId="0CCE36C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供应链管理</w:t>
            </w:r>
          </w:p>
          <w:p w14:paraId="2018EF55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运营管理（人力、财务、资产管理等）</w:t>
            </w:r>
          </w:p>
          <w:p w14:paraId="7A719E28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其他</w:t>
            </w:r>
          </w:p>
        </w:tc>
      </w:tr>
      <w:tr w14:paraId="27A1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0AB6460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2025年-2026年数字化转型拟投入预算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0541C8A6">
            <w:pPr>
              <w:pStyle w:val="4"/>
              <w:tabs>
                <w:tab w:val="left" w:pos="3780"/>
              </w:tabs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5万以下</w:t>
            </w:r>
          </w:p>
          <w:p w14:paraId="1F661378">
            <w:pPr>
              <w:pStyle w:val="4"/>
              <w:tabs>
                <w:tab w:val="left" w:pos="3780"/>
              </w:tabs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5万-20万</w:t>
            </w:r>
          </w:p>
          <w:p w14:paraId="22B1145D">
            <w:pPr>
              <w:pStyle w:val="4"/>
              <w:tabs>
                <w:tab w:val="left" w:pos="3780"/>
              </w:tabs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20万-50万</w:t>
            </w:r>
          </w:p>
          <w:p w14:paraId="61C3AED3">
            <w:pPr>
              <w:pStyle w:val="4"/>
              <w:tabs>
                <w:tab w:val="left" w:pos="3780"/>
              </w:tabs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50万-100万</w:t>
            </w:r>
          </w:p>
          <w:p w14:paraId="0900D97C">
            <w:pPr>
              <w:pStyle w:val="4"/>
              <w:tabs>
                <w:tab w:val="left" w:pos="3780"/>
              </w:tabs>
              <w:spacing w:line="4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</w:rPr>
              <w:t>100万以上</w:t>
            </w:r>
          </w:p>
        </w:tc>
      </w:tr>
      <w:tr w14:paraId="005C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808" w:type="dxa"/>
            <w:gridSpan w:val="2"/>
            <w:shd w:val="clear" w:color="auto" w:fill="F1F1F1" w:themeFill="background1" w:themeFillShade="F2"/>
            <w:vAlign w:val="center"/>
          </w:tcPr>
          <w:p w14:paraId="43DD163D">
            <w:pPr>
              <w:spacing w:line="300" w:lineRule="exact"/>
              <w:rPr>
                <w:rFonts w:eastAsia="方正仿宋_GBK" w:cs="方正仿宋_GBK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eastAsia="zh-CN"/>
              </w:rPr>
              <w:t>第四部分：期望得到的支持和建议</w:t>
            </w:r>
          </w:p>
        </w:tc>
      </w:tr>
      <w:tr w14:paraId="5EAE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3DBA595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希望得到服务商的支持和建议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7698B3E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在服务过程中快速响应</w:t>
            </w:r>
          </w:p>
          <w:p w14:paraId="03B636C3">
            <w:pPr>
              <w:pStyle w:val="3"/>
              <w:spacing w:line="400" w:lineRule="exact"/>
              <w:ind w:firstLine="0" w:firstLineChars="0"/>
              <w:rPr>
                <w:rFonts w:ascii="仿宋_GB2312" w:hAnsi="仿宋_GB2312" w:eastAsia="仿宋_GB2312" w:cs="仿宋_GB2312"/>
                <w:color w:val="auto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lang w:eastAsia="zh-CN"/>
              </w:rPr>
              <w:t>提供性价比高的产品和服务</w:t>
            </w:r>
          </w:p>
          <w:p w14:paraId="4FCB1AE1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开展企业数字化改造培训</w:t>
            </w:r>
          </w:p>
          <w:p w14:paraId="5062D9A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开展企业精益生产培训</w:t>
            </w:r>
          </w:p>
          <w:p w14:paraId="5271EAB3">
            <w:pPr>
              <w:pStyle w:val="3"/>
              <w:spacing w:line="400" w:lineRule="exact"/>
              <w:ind w:firstLine="0" w:firstLineChars="0"/>
              <w:rPr>
                <w:rFonts w:ascii="仿宋_GB2312" w:hAnsi="仿宋_GB2312" w:eastAsia="仿宋_GB2312" w:cs="仿宋_GB2312"/>
                <w:color w:val="auto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lang w:eastAsia="zh-CN"/>
              </w:rPr>
              <w:t>其他</w:t>
            </w:r>
          </w:p>
        </w:tc>
      </w:tr>
      <w:tr w14:paraId="5407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2A53C3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希望得到政府的支持和建议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2ABE59E6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开展政策宣贯工作</w:t>
            </w:r>
          </w:p>
          <w:p w14:paraId="39DFDF4F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开展供需对接活动</w:t>
            </w:r>
          </w:p>
          <w:p w14:paraId="3E9689E0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开展人才培训活动</w:t>
            </w:r>
          </w:p>
          <w:p w14:paraId="486109B1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开展有效监管工作</w:t>
            </w:r>
          </w:p>
          <w:p w14:paraId="57C90CC3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开展调研走访工作</w:t>
            </w:r>
          </w:p>
          <w:p w14:paraId="30F4CDA2">
            <w:pPr>
              <w:pStyle w:val="4"/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其他</w:t>
            </w:r>
          </w:p>
        </w:tc>
      </w:tr>
      <w:tr w14:paraId="23F48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23A6E6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信用承诺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443C7B79">
            <w:pPr>
              <w:spacing w:line="400" w:lineRule="exact"/>
              <w:ind w:firstLine="420" w:firstLineChars="2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企业全称）自愿申报龙岩市中小企业数字化转型试点企业，符合申报通知要求，并承诺企业信用良好，所提供的申报资料及附件均合法、真实、有效、准确、完整，无任何伪造、修改、虚假成份，并对所提供资料的真实性负责。如有虚假，将承担因此所产生的一切法律责任。</w:t>
            </w:r>
          </w:p>
          <w:p w14:paraId="2C701080">
            <w:pPr>
              <w:spacing w:line="400" w:lineRule="exact"/>
              <w:ind w:firstLine="420" w:firstLineChars="20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5587F23">
            <w:pPr>
              <w:spacing w:line="400" w:lineRule="exact"/>
              <w:ind w:firstLine="420" w:firstLineChars="2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承诺企业全称（加盖公章）：</w:t>
            </w:r>
          </w:p>
          <w:p w14:paraId="7496B33A">
            <w:pPr>
              <w:spacing w:line="400" w:lineRule="exact"/>
              <w:ind w:firstLine="420" w:firstLineChars="2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2C628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2438" w:type="dxa"/>
            <w:shd w:val="clear" w:color="auto" w:fill="auto"/>
            <w:vAlign w:val="center"/>
          </w:tcPr>
          <w:p w14:paraId="69AF73B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相关证明材料</w:t>
            </w:r>
          </w:p>
        </w:tc>
        <w:tc>
          <w:tcPr>
            <w:tcW w:w="6370" w:type="dxa"/>
            <w:shd w:val="clear" w:color="auto" w:fill="auto"/>
            <w:vAlign w:val="center"/>
          </w:tcPr>
          <w:p w14:paraId="2EE904DC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附件上传：申报企业需提供相关证明材料并加盖公章，确保证明材料真实有效。</w:t>
            </w:r>
          </w:p>
          <w:p w14:paraId="586F8306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相关证明材料包括但不限于：</w:t>
            </w:r>
          </w:p>
          <w:p w14:paraId="57F9EC1C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1.企业营业执照（或“三证合一”执照）；</w:t>
            </w:r>
          </w:p>
          <w:p w14:paraId="78325732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2.上一年度财务审计报告（没有上一年度财务审计报告的应提供相关财务报表）；</w:t>
            </w:r>
          </w:p>
          <w:p w14:paraId="63B9EC78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3.中小企业数字化水平自评测等级报告；</w:t>
            </w:r>
          </w:p>
          <w:p w14:paraId="6191ECE2">
            <w:pPr>
              <w:spacing w:line="400" w:lineRule="exact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4.荣誉资质和相关奖励证明；</w:t>
            </w:r>
          </w:p>
          <w:p w14:paraId="1F25D16F">
            <w:pPr>
              <w:spacing w:line="400" w:lineRule="exac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5.申报企业提供于提交申报文件当月在信用中国网站（www.creditchina.gov.cn）下载的信用报告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</w:p>
        </w:tc>
      </w:tr>
    </w:tbl>
    <w:p w14:paraId="118C0543">
      <w:pPr>
        <w:pStyle w:val="4"/>
        <w:spacing w:line="273" w:lineRule="auto"/>
        <w:sectPr>
          <w:footerReference r:id="rId7" w:type="default"/>
          <w:pgSz w:w="11906" w:h="16839"/>
          <w:pgMar w:top="2098" w:right="1474" w:bottom="1417" w:left="1587" w:header="850" w:footer="992" w:gutter="0"/>
          <w:pgNumType w:fmt="numberInDash"/>
          <w:cols w:space="0" w:num="1"/>
          <w:rtlGutter w:val="0"/>
          <w:docGrid w:linePitch="0" w:charSpace="0"/>
        </w:sectPr>
      </w:pPr>
    </w:p>
    <w:p w14:paraId="3E6376F6">
      <w:pPr>
        <w:spacing w:before="101" w:line="230" w:lineRule="auto"/>
        <w:outlineLvl w:val="0"/>
        <w:rPr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ascii="Times New Roman" w:hAnsi="Times New Roman" w:eastAsia="黑体" w:cs="Times New Roman"/>
          <w:spacing w:val="-4"/>
          <w:sz w:val="31"/>
          <w:szCs w:val="31"/>
          <w:lang w:eastAsia="zh-CN"/>
        </w:rPr>
        <w:t>2</w:t>
      </w:r>
    </w:p>
    <w:p w14:paraId="52F99094">
      <w:pPr>
        <w:pStyle w:val="2"/>
        <w:kinsoku/>
        <w:autoSpaceDE/>
        <w:autoSpaceDN/>
        <w:adjustRightInd/>
        <w:snapToGrid/>
        <w:spacing w:after="50" w:afterLines="50" w:line="538" w:lineRule="atLeast"/>
        <w:jc w:val="center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napToGrid/>
          <w:spacing w:val="0"/>
          <w:kern w:val="36"/>
          <w:sz w:val="44"/>
          <w:szCs w:val="44"/>
          <w:lang w:eastAsia="zh-CN"/>
        </w:rPr>
        <w:t>中小企业数字化转型场景清单</w:t>
      </w:r>
    </w:p>
    <w:p w14:paraId="63783FDB">
      <w:pPr>
        <w:spacing w:line="46" w:lineRule="exact"/>
      </w:pPr>
    </w:p>
    <w:tbl>
      <w:tblPr>
        <w:tblStyle w:val="8"/>
        <w:tblW w:w="461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2463"/>
        <w:gridCol w:w="3448"/>
      </w:tblGrid>
      <w:tr w14:paraId="2135C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tblHeader/>
          <w:jc w:val="center"/>
        </w:trPr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一级场景</w:t>
            </w:r>
          </w:p>
        </w:tc>
        <w:tc>
          <w:tcPr>
            <w:tcW w:w="1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二级场景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三级场景</w:t>
            </w:r>
          </w:p>
        </w:tc>
      </w:tr>
      <w:tr w14:paraId="6A9C6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F8BABE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1.产品生命周期数字化</w:t>
            </w: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0385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 产品设计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9067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 数字化建模及可视化设计</w:t>
            </w:r>
          </w:p>
        </w:tc>
      </w:tr>
      <w:tr w14:paraId="1D19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D2884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99B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5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1.1.2 功能性能仿真分析</w:t>
            </w:r>
          </w:p>
        </w:tc>
      </w:tr>
      <w:tr w14:paraId="76B9A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0DB5F9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E57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5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1.1.3 研发项目集成管理</w:t>
            </w:r>
          </w:p>
        </w:tc>
      </w:tr>
      <w:tr w14:paraId="5D589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5DFE19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B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1.2 工艺设计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2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1.2.1 工艺基础信息管理</w:t>
            </w:r>
          </w:p>
        </w:tc>
      </w:tr>
      <w:tr w14:paraId="0CA76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685B8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CE89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C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1.2.2 工艺数据结构化管理</w:t>
            </w:r>
          </w:p>
        </w:tc>
      </w:tr>
      <w:tr w14:paraId="7C94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2B0D8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F7C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7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1.2.3 工艺设计验证与仿真</w:t>
            </w:r>
          </w:p>
        </w:tc>
      </w:tr>
      <w:tr w14:paraId="51941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0E6BD8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4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1.3 营销管理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A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1.3.1 营销过程数字化管理</w:t>
            </w:r>
          </w:p>
        </w:tc>
      </w:tr>
      <w:tr w14:paraId="64711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F8AD18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647E2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9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1.3.2 互联网营销</w:t>
            </w:r>
          </w:p>
        </w:tc>
      </w:tr>
      <w:tr w14:paraId="4D9CB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9E9588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7A1A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6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1.3.3 产供销协同</w:t>
            </w:r>
          </w:p>
        </w:tc>
      </w:tr>
      <w:tr w14:paraId="59172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CDD20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4059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E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1.3.4 精准营销</w:t>
            </w:r>
          </w:p>
        </w:tc>
      </w:tr>
      <w:tr w14:paraId="69E67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53C580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E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1.4 售后服务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F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1.4.1 客户服务管理</w:t>
            </w:r>
          </w:p>
        </w:tc>
      </w:tr>
      <w:tr w14:paraId="1F722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283AE2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B307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0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1.4.2 电子客户服务</w:t>
            </w:r>
          </w:p>
        </w:tc>
      </w:tr>
      <w:tr w14:paraId="7485D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F6952C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A0D9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0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1.4.3 远程运维服务管理</w:t>
            </w:r>
          </w:p>
        </w:tc>
      </w:tr>
      <w:tr w14:paraId="24A8D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54F6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2.生产执行数字化</w:t>
            </w: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D218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2.1 计划排程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1F5D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2.1.1 数字化计划管理</w:t>
            </w:r>
          </w:p>
        </w:tc>
      </w:tr>
      <w:tr w14:paraId="381B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6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B3D8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5F8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F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2.1.2 数字化计划协同</w:t>
            </w:r>
          </w:p>
        </w:tc>
      </w:tr>
      <w:tr w14:paraId="52ED6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D1DB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F321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A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2.1.3 数字化排产与优化</w:t>
            </w:r>
          </w:p>
        </w:tc>
      </w:tr>
      <w:tr w14:paraId="060EA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31D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D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2.2 生产管控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2.2.1 生产过程数字化管理</w:t>
            </w:r>
          </w:p>
        </w:tc>
      </w:tr>
      <w:tr w14:paraId="636AE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6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5D7E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A33E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0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2.2.2 自动化生产作业（离散）/先进过程控制（流程）</w:t>
            </w:r>
          </w:p>
        </w:tc>
      </w:tr>
      <w:tr w14:paraId="3D50D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D26C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EAA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F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2.2.3 工艺参数分析优化</w:t>
            </w:r>
          </w:p>
        </w:tc>
      </w:tr>
      <w:tr w14:paraId="027A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21FB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2.生产执行数字化</w:t>
            </w:r>
            <w:bookmarkStart w:id="0" w:name="_GoBack"/>
            <w:bookmarkEnd w:id="0"/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9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2.3 质量管理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3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2.3.1 质量信息管理</w:t>
            </w:r>
          </w:p>
        </w:tc>
      </w:tr>
      <w:tr w14:paraId="50DB7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8259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805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1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2.3.2 产品质量追溯</w:t>
            </w:r>
          </w:p>
        </w:tc>
      </w:tr>
      <w:tr w14:paraId="0F7C9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B37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C3AC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5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2.3.3 质量分析与优化</w:t>
            </w:r>
          </w:p>
        </w:tc>
      </w:tr>
      <w:tr w14:paraId="1A820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9DF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9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2.4 设备管理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3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2.4.1 数字化设备管理</w:t>
            </w:r>
          </w:p>
        </w:tc>
      </w:tr>
      <w:tr w14:paraId="47D5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426B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5926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E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2.4.2 设备运行实时监测</w:t>
            </w:r>
          </w:p>
        </w:tc>
      </w:tr>
      <w:tr w14:paraId="530D5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4690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7AFA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0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2.4.3 设备故障预测</w:t>
            </w:r>
          </w:p>
        </w:tc>
      </w:tr>
      <w:tr w14:paraId="1A70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4082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1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2.5 安全生产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E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2.5.1 数字化安全生产管理</w:t>
            </w:r>
          </w:p>
        </w:tc>
      </w:tr>
      <w:tr w14:paraId="72734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8C2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D6B5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D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2.5.2 生产安全预警</w:t>
            </w:r>
          </w:p>
        </w:tc>
      </w:tr>
      <w:tr w14:paraId="50580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BF4B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D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2.6 能耗管理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F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2.6.1 能耗数据实时监测</w:t>
            </w:r>
          </w:p>
        </w:tc>
      </w:tr>
      <w:tr w14:paraId="1A595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2CE9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A79E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A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2.6.2 能源使用优化</w:t>
            </w:r>
          </w:p>
        </w:tc>
      </w:tr>
      <w:tr w14:paraId="5752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9157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3.供应链数字化</w:t>
            </w: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C230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3.1 采购管理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DD81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3.1.1 供应商数字化管理</w:t>
            </w:r>
          </w:p>
        </w:tc>
      </w:tr>
      <w:tr w14:paraId="0969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89DE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382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9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3.1.2 物料需求计划生成</w:t>
            </w:r>
          </w:p>
        </w:tc>
      </w:tr>
      <w:tr w14:paraId="67BBB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A319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3F67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D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3.1.3 供应链数字化协同</w:t>
            </w:r>
          </w:p>
        </w:tc>
      </w:tr>
      <w:tr w14:paraId="03C9D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B79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3.2 仓储物流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F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3.2.1 仓储运行数字化管理</w:t>
            </w:r>
          </w:p>
        </w:tc>
      </w:tr>
      <w:tr w14:paraId="2B9C8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2A12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E4AA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B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3.2.2 自动化仓储作业</w:t>
            </w:r>
          </w:p>
        </w:tc>
      </w:tr>
      <w:tr w14:paraId="5458C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857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24C5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96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3.2.3 物料精准配送与物流监控</w:t>
            </w:r>
          </w:p>
        </w:tc>
      </w:tr>
      <w:tr w14:paraId="6D517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A492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4.管理决策数字化</w:t>
            </w:r>
          </w:p>
        </w:tc>
        <w:tc>
          <w:tcPr>
            <w:tcW w:w="1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28FF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4.1 财务管理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E954"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4.1.1 数字化财务管理</w:t>
            </w:r>
          </w:p>
        </w:tc>
      </w:tr>
      <w:tr w14:paraId="1E5E4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1837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9579">
            <w:pP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8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4.1.2 业财一体化</w:t>
            </w:r>
          </w:p>
        </w:tc>
      </w:tr>
      <w:tr w14:paraId="757E2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C24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5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4.2 人力资源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3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4.2.1 数字化人力资源管理</w:t>
            </w:r>
          </w:p>
        </w:tc>
      </w:tr>
      <w:tr w14:paraId="1A9FF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8910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3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4.3 协同办公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DB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4.3.1 信息化协同办公</w:t>
            </w:r>
          </w:p>
        </w:tc>
      </w:tr>
      <w:tr w14:paraId="67025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E76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8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4.4 决策支持</w:t>
            </w:r>
          </w:p>
        </w:tc>
        <w:tc>
          <w:tcPr>
            <w:tcW w:w="2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F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4.4.1 智能经营决策</w:t>
            </w:r>
          </w:p>
        </w:tc>
      </w:tr>
    </w:tbl>
    <w:p w14:paraId="52DAE724">
      <w:pPr>
        <w:spacing w:before="43" w:line="415" w:lineRule="auto"/>
        <w:ind w:right="620"/>
        <w:rPr>
          <w:rFonts w:ascii="仿宋_GB2312" w:hAnsi="仿宋_GB2312" w:eastAsia="仿宋_GB2312" w:cs="仿宋_GB2312"/>
          <w:sz w:val="24"/>
          <w:szCs w:val="24"/>
          <w:lang w:eastAsia="zh-CN"/>
        </w:rPr>
      </w:pPr>
    </w:p>
    <w:p w14:paraId="339E9F5D">
      <w:pPr>
        <w:spacing w:before="43" w:line="415" w:lineRule="auto"/>
        <w:ind w:right="620"/>
        <w:rPr>
          <w:rFonts w:ascii="仿宋_GB2312" w:hAnsi="仿宋_GB2312" w:eastAsia="仿宋_GB2312" w:cs="仿宋_GB2312"/>
          <w:sz w:val="24"/>
          <w:szCs w:val="24"/>
          <w:lang w:eastAsia="zh-CN"/>
        </w:rPr>
        <w:sectPr>
          <w:footerReference r:id="rId8" w:type="default"/>
          <w:pgSz w:w="11906" w:h="16839"/>
          <w:pgMar w:top="2098" w:right="1474" w:bottom="1417" w:left="1587" w:header="0" w:footer="993" w:gutter="0"/>
          <w:pgNumType w:fmt="numberInDash"/>
          <w:cols w:space="720" w:num="1"/>
        </w:sectPr>
      </w:pPr>
    </w:p>
    <w:p w14:paraId="55BC53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___WRD_EMBED_SUB_46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752D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9EAE0">
                          <w:pPr>
                            <w:pStyle w:val="7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D9EAE0">
                    <w:pPr>
                      <w:pStyle w:val="7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9F9C8">
    <w:pPr>
      <w:spacing w:line="166" w:lineRule="auto"/>
      <w:ind w:left="7523"/>
      <w:rPr>
        <w:rFonts w:ascii="微软雅黑" w:hAnsi="微软雅黑" w:eastAsia="微软雅黑" w:cs="微软雅黑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2180F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F2180F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7ED99">
    <w:pPr>
      <w:spacing w:line="166" w:lineRule="auto"/>
      <w:ind w:left="7523"/>
      <w:rPr>
        <w:rFonts w:ascii="微软雅黑" w:hAnsi="微软雅黑" w:eastAsia="微软雅黑" w:cs="微软雅黑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11430</wp:posOffset>
              </wp:positionH>
              <wp:positionV relativeFrom="paragraph">
                <wp:posOffset>0</wp:posOffset>
              </wp:positionV>
              <wp:extent cx="605790" cy="26416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74E1CC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9pt;margin-top:0pt;height:20.8pt;width:47.7pt;mso-position-horizontal-relative:margin;z-index:251661312;mso-width-relative:page;mso-height-relative:page;" filled="f" stroked="f" coordsize="21600,21600" o:gfxdata="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nsx30wAAAAQBAAAPAAAAAAAAAAEAIAAAACIAAABkcnMvZG93bnJldi54bWxQ&#10;SwECFAAUAAAACACHTuJAbu7jjDUCAABhBAAADgAAAAAAAAABACAAAAAi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974E1CC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76B8DC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76B8DC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3FA83">
    <w:pPr>
      <w:spacing w:line="166" w:lineRule="auto"/>
      <w:ind w:left="7523"/>
      <w:rPr>
        <w:rFonts w:ascii="微软雅黑" w:hAnsi="微软雅黑" w:eastAsia="微软雅黑" w:cs="微软雅黑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0D7401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0D7401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17220" cy="26416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BD446F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pt;width:48.6pt;mso-position-horizontal:outside;mso-position-horizontal-relative:margin;z-index:251663360;mso-width-relative:page;mso-height-relative:page;" filled="f" stroked="f" coordsize="21600,21600" o:gfxdata="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IGJLp9QAAAADAQAADwAAAAAAAAABACAAAAAiAAAAZHJzL2Rvd25yZXYueG1s&#10;UEsBAhQAFAAAAAgAh07iQELfq4Y1AgAAYwQAAA4AAAAAAAAAAQAgAAAAI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1BD446F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0C024">
    <w:pPr>
      <w:spacing w:line="166" w:lineRule="auto"/>
      <w:ind w:left="7523"/>
      <w:rPr>
        <w:rFonts w:ascii="微软雅黑" w:hAnsi="微软雅黑" w:eastAsia="微软雅黑" w:cs="微软雅黑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5735D3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5735D3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17220" cy="26416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0873C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pt;width:48.6pt;mso-position-horizontal:outside;mso-position-horizontal-relative:margin;z-index:251664384;mso-width-relative:page;mso-height-relative:page;" filled="f" stroked="f" coordsize="21600,21600" o:gfxdata="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BiS6fUAAAAAwEAAA8AAAAAAAAAAQAgAAAAIgAAAGRycy9kb3ducmV2Lnht&#10;bFBLAQIUABQAAAAIAIdO4kBPjN5lNgIAAGM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E40873C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F319D">
    <w:pPr>
      <w:spacing w:line="165" w:lineRule="auto"/>
      <w:ind w:left="7000"/>
      <w:rPr>
        <w:rFonts w:ascii="微软雅黑" w:hAnsi="微软雅黑" w:eastAsia="微软雅黑" w:cs="微软雅黑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214630</wp:posOffset>
              </wp:positionH>
              <wp:positionV relativeFrom="paragraph">
                <wp:posOffset>-11430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3F5104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6.9pt;margin-top:-0.9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QNeCZ1gAAAAk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3F5104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C39608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C39608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YWZiZWZjODE4MTNhYTk0MzEwZDBmNmMwNmJjY2YifQ=="/>
  </w:docVars>
  <w:rsids>
    <w:rsidRoot w:val="4CFD1694"/>
    <w:rsid w:val="4CFD1694"/>
    <w:rsid w:val="693B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Times New Roman" w:hAnsi="Times New Roman" w:eastAsia="Times New Roman" w:cs="Times New Roman"/>
      <w:sz w:val="24"/>
      <w:lang w:bidi="en-US"/>
    </w:rPr>
  </w:style>
  <w:style w:type="paragraph" w:styleId="4">
    <w:name w:val="Body Text"/>
    <w:basedOn w:val="1"/>
    <w:next w:val="5"/>
    <w:semiHidden/>
    <w:qFormat/>
    <w:uiPriority w:val="0"/>
  </w:style>
  <w:style w:type="paragraph" w:styleId="5">
    <w:name w:val="Body Text First Indent 2"/>
    <w:basedOn w:val="6"/>
    <w:next w:val="1"/>
    <w:unhideWhenUsed/>
    <w:qFormat/>
    <w:uiPriority w:val="99"/>
    <w:pPr>
      <w:widowControl w:val="0"/>
      <w:spacing w:after="120" w:afterLines="0"/>
      <w:ind w:left="0" w:leftChars="0"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next w:val="3"/>
    <w:unhideWhenUsed/>
    <w:qFormat/>
    <w:uiPriority w:val="99"/>
    <w:pPr>
      <w:widowControl w:val="0"/>
      <w:spacing w:after="120" w:afterLines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2024-11-11T03:39:00Z</dcterms:created>
  <dc:creator>Administrator</dc:creator>
  <cp:lastModifiedBy>Administrator</cp:lastModifiedBy>
  <dcterms:modified xsi:type="dcterms:W3CDTF">2024-11-11T03:41:08Z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607DBB080CC545F0B998D192248CE0B2_13</vt:lpwstr>
  </property>
</Properties>
</file>