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附件3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kern w:val="0"/>
          <w:sz w:val="40"/>
          <w:szCs w:val="40"/>
          <w:shd w:val="clear" w:color="auto" w:fill="FFFFFF"/>
          <w:lang w:val="en-US" w:eastAsia="zh-CN" w:bidi="ar"/>
        </w:rPr>
        <w:t>救灾物资紧急采购协议书（参考范本）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甲方：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乙方：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62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为保证辖区范围内遭受重大自然灾害时，及时有效地对受灾群众实行紧急救助，经协商订立如下协议：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一、辖区范围内突发重大自然灾害时，甲方根据救灾需要，向乙方紧急购买大米、方便面、饼干、矿泉水等物资，乙方提供的物资必须符合国家强制性标准或行业强制性标准。若出现质量问题，乙方须负完全责任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62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二、乙方接到甲方紧急购买救灾物资的通知后(以电话加传真方式通知)，应积极组织货源，并在规定时间内向甲方提供所需物资，由甲方调拨车辆运送到村。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62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三、乙方应按甲方要求，提供紧急购买救灾物资清单。清单必须标明：品名、规格、数量、单价、总金额。物品的单价应按紧急采购时双方确认的该物品的批发价计价。紧急救助工作结束后,甲方根据乙方提供的紧急采购物资结算发票在30日内将紧急采购物资款汇入乙方账户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62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四、如遇质量等争议事项，甲、乙双方通过协商或调解解决。协商、调解不成时，向仲裁机构申请仲裁。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62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五、本协议一式两份，甲、乙双方各执一份，由双方签字盖章后生效。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18" w:right="1418" w:bottom="1418" w:left="1418" w:header="851" w:footer="992" w:gutter="0"/>
      <w:cols w:space="720" w:num="1"/>
      <w:docGrid w:type="lines"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3MGJlMTNiMmFiYjgyNjEwYzYxOGViNjdkMzc3ZDAifQ=="/>
  </w:docVars>
  <w:rsids>
    <w:rsidRoot w:val="00000000"/>
    <w:rsid w:val="098D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2023-04-03T08:29:18Z</dcterms:created>
  <dc:creator>bsdzb-bjb</dc:creator>
  <cp:lastModifiedBy>bsdzb-bjb</cp:lastModifiedBy>
  <dcterms:modified xsi:type="dcterms:W3CDTF">2023-04-03T08:30:05Z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5E3E59114BD8499BBDAA9793112F15D1</vt:lpwstr>
  </property>
</Properties>
</file>